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8C68" w14:textId="599FA53F" w:rsidR="006628F0" w:rsidRPr="00765119" w:rsidRDefault="00765119">
      <w:pPr>
        <w:spacing w:before="10"/>
        <w:ind w:right="109"/>
        <w:jc w:val="right"/>
        <w:rPr>
          <w:iCs/>
        </w:rPr>
      </w:pPr>
      <w:r>
        <w:rPr>
          <w:iCs/>
        </w:rPr>
        <w:t>Приложение №1</w:t>
      </w:r>
    </w:p>
    <w:p w14:paraId="1B031E71" w14:textId="77777777" w:rsidR="006628F0" w:rsidRDefault="00000000">
      <w:pPr>
        <w:pStyle w:val="Heading1"/>
        <w:spacing w:before="131"/>
        <w:ind w:left="7021" w:right="110" w:hanging="1047"/>
        <w:jc w:val="right"/>
      </w:pPr>
      <w:r>
        <w:t>Образец на изисквания към офертите</w:t>
      </w:r>
      <w:r>
        <w:rPr>
          <w:spacing w:val="-5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ПМС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118/20.05.2014</w:t>
      </w:r>
      <w:r>
        <w:rPr>
          <w:spacing w:val="-4"/>
        </w:rPr>
        <w:t xml:space="preserve"> </w:t>
      </w:r>
      <w:r>
        <w:t>г.</w:t>
      </w:r>
    </w:p>
    <w:p w14:paraId="61B3926A" w14:textId="77777777" w:rsidR="006628F0" w:rsidRDefault="006628F0">
      <w:pPr>
        <w:pStyle w:val="BodyText"/>
        <w:spacing w:before="10"/>
        <w:ind w:left="0"/>
        <w:rPr>
          <w:b/>
          <w:sz w:val="21"/>
        </w:rPr>
      </w:pPr>
    </w:p>
    <w:p w14:paraId="4104E3A5" w14:textId="77777777" w:rsidR="006628F0" w:rsidRDefault="00000000">
      <w:pPr>
        <w:spacing w:line="252" w:lineRule="exact"/>
        <w:ind w:left="516" w:right="517"/>
        <w:jc w:val="center"/>
        <w:rPr>
          <w:b/>
        </w:rPr>
      </w:pPr>
      <w:r>
        <w:rPr>
          <w:b/>
        </w:rPr>
        <w:t>ИЗИСКВАНИЯ</w:t>
      </w:r>
      <w:r>
        <w:rPr>
          <w:b/>
          <w:spacing w:val="-6"/>
        </w:rPr>
        <w:t xml:space="preserve"> </w:t>
      </w:r>
      <w:r>
        <w:rPr>
          <w:b/>
        </w:rPr>
        <w:t>КЪМ</w:t>
      </w:r>
      <w:r>
        <w:rPr>
          <w:b/>
          <w:spacing w:val="-3"/>
        </w:rPr>
        <w:t xml:space="preserve"> </w:t>
      </w:r>
      <w:r>
        <w:rPr>
          <w:b/>
        </w:rPr>
        <w:t>ОФЕРТИТЕ</w:t>
      </w:r>
    </w:p>
    <w:p w14:paraId="739E036F" w14:textId="77777777" w:rsidR="006628F0" w:rsidRDefault="00000000">
      <w:pPr>
        <w:pStyle w:val="Heading1"/>
        <w:spacing w:line="252" w:lineRule="exact"/>
        <w:ind w:right="516"/>
      </w:pPr>
      <w:r>
        <w:t>за</w:t>
      </w:r>
    </w:p>
    <w:p w14:paraId="0FF6B901" w14:textId="77777777" w:rsidR="006628F0" w:rsidRDefault="00000000">
      <w:pPr>
        <w:spacing w:before="2"/>
        <w:ind w:left="516" w:right="517"/>
        <w:jc w:val="center"/>
        <w:rPr>
          <w:b/>
        </w:rPr>
      </w:pPr>
      <w:r>
        <w:rPr>
          <w:b/>
        </w:rPr>
        <w:t>участие в процедура с публична покана за определяне на изпълнители за изпълнение на</w:t>
      </w:r>
      <w:r>
        <w:rPr>
          <w:b/>
          <w:spacing w:val="-52"/>
        </w:rPr>
        <w:t xml:space="preserve"> </w:t>
      </w:r>
      <w:r>
        <w:rPr>
          <w:b/>
        </w:rPr>
        <w:t>услуга</w:t>
      </w:r>
      <w:r>
        <w:rPr>
          <w:b/>
          <w:spacing w:val="-1"/>
        </w:rPr>
        <w:t xml:space="preserve"> </w:t>
      </w:r>
      <w:r>
        <w:rPr>
          <w:b/>
        </w:rPr>
        <w:t>с предмет:</w:t>
      </w:r>
    </w:p>
    <w:p w14:paraId="565B97CB" w14:textId="356DAEA4" w:rsidR="000B559A" w:rsidRDefault="00676C23">
      <w:pPr>
        <w:pStyle w:val="BodyText"/>
        <w:ind w:left="0"/>
        <w:rPr>
          <w:b/>
          <w:bCs/>
        </w:rPr>
      </w:pPr>
      <w:bookmarkStart w:id="0" w:name="_Hlk128671484"/>
      <w:r w:rsidRPr="00676C23">
        <w:rPr>
          <w:b/>
          <w:bCs/>
        </w:rPr>
        <w:t xml:space="preserve">Организиране и провеждане на обучения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  </w:r>
      <w:proofErr w:type="spellStart"/>
      <w:r w:rsidRPr="00676C23">
        <w:rPr>
          <w:b/>
          <w:bCs/>
        </w:rPr>
        <w:t>грантова</w:t>
      </w:r>
      <w:proofErr w:type="spellEnd"/>
      <w:r w:rsidRPr="00676C23">
        <w:rPr>
          <w:b/>
          <w:bCs/>
        </w:rPr>
        <w:t xml:space="preserve"> схема O3 на Норвежкия финансов механизъм 2014 – 2021</w:t>
      </w:r>
    </w:p>
    <w:bookmarkEnd w:id="0"/>
    <w:p w14:paraId="4BD19A5A" w14:textId="77777777" w:rsidR="00515A26" w:rsidRDefault="00515A26">
      <w:pPr>
        <w:pStyle w:val="BodyText"/>
        <w:ind w:left="0"/>
        <w:rPr>
          <w:b/>
        </w:rPr>
      </w:pPr>
    </w:p>
    <w:p w14:paraId="0E1F21D2" w14:textId="7BF5AB40" w:rsidR="006628F0" w:rsidRDefault="00000000">
      <w:pPr>
        <w:ind w:left="113" w:right="108"/>
        <w:jc w:val="both"/>
        <w:rPr>
          <w:b/>
          <w:i/>
        </w:rPr>
      </w:pPr>
      <w:r>
        <w:rPr>
          <w:b/>
          <w:i/>
        </w:rPr>
        <w:t>Възложител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настоящата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процедура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 w:rsidR="000B559A">
        <w:rPr>
          <w:b/>
          <w:i/>
        </w:rPr>
        <w:t xml:space="preserve">– </w:t>
      </w:r>
      <w:r w:rsidR="00676C23">
        <w:rPr>
          <w:b/>
          <w:i/>
        </w:rPr>
        <w:t>СДРУЖЕНИЕ „АСОЦИАЦИЯ НА ПРОКУРОРИТЕ В БЪЛГАРИЯ - Бенефициент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№</w:t>
      </w:r>
      <w:r>
        <w:rPr>
          <w:b/>
          <w:i/>
          <w:spacing w:val="1"/>
        </w:rPr>
        <w:t xml:space="preserve"> </w:t>
      </w:r>
      <w:r w:rsidR="000B559A" w:rsidRPr="000B559A">
        <w:rPr>
          <w:b/>
          <w:i/>
        </w:rPr>
        <w:t>BGJUSTICE-3.002-0005 от 05.08.2022 г. "Детска пътека (подготовка и въвеждане на детска услуга "детска пътека" при случаи на деца – свидетели или в риск от насилие)“</w:t>
      </w:r>
      <w:r>
        <w:rPr>
          <w:b/>
          <w:i/>
        </w:rPr>
        <w:t>.</w:t>
      </w:r>
    </w:p>
    <w:p w14:paraId="5B613354" w14:textId="77777777" w:rsidR="006628F0" w:rsidRDefault="006628F0">
      <w:pPr>
        <w:pStyle w:val="BodyText"/>
        <w:spacing w:before="1"/>
        <w:ind w:left="0"/>
        <w:rPr>
          <w:b/>
          <w:i/>
        </w:rPr>
      </w:pPr>
    </w:p>
    <w:p w14:paraId="3AFB06A4" w14:textId="77777777" w:rsidR="006628F0" w:rsidRDefault="00000000">
      <w:pPr>
        <w:pStyle w:val="Heading1"/>
        <w:numPr>
          <w:ilvl w:val="0"/>
          <w:numId w:val="2"/>
        </w:numPr>
        <w:tabs>
          <w:tab w:val="left" w:pos="310"/>
        </w:tabs>
        <w:spacing w:line="250" w:lineRule="exact"/>
      </w:pPr>
      <w:r>
        <w:t>ОБЩИ</w:t>
      </w:r>
      <w:r>
        <w:rPr>
          <w:spacing w:val="-4"/>
        </w:rPr>
        <w:t xml:space="preserve"> </w:t>
      </w:r>
      <w:r>
        <w:t>ИЗИСКВАНИЯ</w:t>
      </w:r>
    </w:p>
    <w:p w14:paraId="4B3A9559" w14:textId="77777777" w:rsidR="006628F0" w:rsidRDefault="00000000">
      <w:pPr>
        <w:pStyle w:val="BodyText"/>
        <w:spacing w:line="242" w:lineRule="auto"/>
        <w:ind w:right="112"/>
        <w:jc w:val="both"/>
      </w:pPr>
      <w:r>
        <w:t>При</w:t>
      </w:r>
      <w:r>
        <w:rPr>
          <w:spacing w:val="1"/>
        </w:rPr>
        <w:t xml:space="preserve"> </w:t>
      </w:r>
      <w:r>
        <w:t>изготвяне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офертата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трябва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придържа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обявените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възложителя</w:t>
      </w:r>
      <w:r>
        <w:rPr>
          <w:spacing w:val="-1"/>
        </w:rPr>
        <w:t xml:space="preserve"> </w:t>
      </w:r>
      <w:r>
        <w:t>условия.</w:t>
      </w:r>
    </w:p>
    <w:p w14:paraId="21805405" w14:textId="77777777" w:rsidR="006628F0" w:rsidRDefault="00000000">
      <w:pPr>
        <w:pStyle w:val="BodyText"/>
        <w:spacing w:line="248" w:lineRule="exact"/>
        <w:jc w:val="both"/>
      </w:pPr>
      <w:r>
        <w:t>Кандидатът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процедурата</w:t>
      </w:r>
      <w:r>
        <w:rPr>
          <w:spacing w:val="-2"/>
        </w:rPr>
        <w:t xml:space="preserve"> </w:t>
      </w:r>
      <w:r>
        <w:t>има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представи</w:t>
      </w:r>
      <w:r>
        <w:rPr>
          <w:spacing w:val="-4"/>
        </w:rPr>
        <w:t xml:space="preserve"> </w:t>
      </w:r>
      <w:r>
        <w:t>само</w:t>
      </w:r>
      <w:r>
        <w:rPr>
          <w:spacing w:val="-1"/>
        </w:rPr>
        <w:t xml:space="preserve"> </w:t>
      </w:r>
      <w:r>
        <w:t>една</w:t>
      </w:r>
      <w:r>
        <w:rPr>
          <w:spacing w:val="-2"/>
        </w:rPr>
        <w:t xml:space="preserve"> </w:t>
      </w:r>
      <w:r>
        <w:t>оферта.</w:t>
      </w:r>
    </w:p>
    <w:p w14:paraId="532411BE" w14:textId="77777777" w:rsidR="006628F0" w:rsidRDefault="00000000">
      <w:pPr>
        <w:pStyle w:val="BodyText"/>
        <w:ind w:right="108"/>
        <w:jc w:val="both"/>
      </w:pPr>
      <w:r>
        <w:t>Офертата следва да е изготвена съобразно образеца от документацията и да съдържа техническо и</w:t>
      </w:r>
      <w:r>
        <w:rPr>
          <w:spacing w:val="1"/>
        </w:rPr>
        <w:t xml:space="preserve"> </w:t>
      </w:r>
      <w:r>
        <w:t>финансово предложение. Към офертата следва да са приложени всички изискуеми от възложителя</w:t>
      </w:r>
      <w:r>
        <w:rPr>
          <w:spacing w:val="1"/>
        </w:rPr>
        <w:t xml:space="preserve"> </w:t>
      </w:r>
      <w:r>
        <w:t>документи,</w:t>
      </w:r>
      <w:r>
        <w:rPr>
          <w:spacing w:val="-1"/>
        </w:rPr>
        <w:t xml:space="preserve"> </w:t>
      </w:r>
      <w:r>
        <w:t>посочени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поканата.</w:t>
      </w:r>
    </w:p>
    <w:p w14:paraId="29C97C45" w14:textId="77777777" w:rsidR="006628F0" w:rsidRDefault="00000000">
      <w:pPr>
        <w:pStyle w:val="BodyText"/>
        <w:ind w:right="106"/>
        <w:jc w:val="both"/>
      </w:pPr>
      <w:r>
        <w:t>Изискуемите документи към офертата следва да бъдат представени в оригинал, нотариално заверено</w:t>
      </w:r>
      <w:r>
        <w:rPr>
          <w:spacing w:val="1"/>
        </w:rPr>
        <w:t xml:space="preserve"> </w:t>
      </w:r>
      <w:r>
        <w:t>копие или заверени от кандидата копия с думите: „Вярно с оригинала”, подпис и печат съобразно</w:t>
      </w:r>
      <w:r>
        <w:rPr>
          <w:spacing w:val="1"/>
        </w:rPr>
        <w:t xml:space="preserve"> </w:t>
      </w:r>
      <w:r>
        <w:t>изискванията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възложителя към</w:t>
      </w:r>
      <w:r>
        <w:rPr>
          <w:spacing w:val="-3"/>
        </w:rPr>
        <w:t xml:space="preserve"> </w:t>
      </w:r>
      <w:r>
        <w:t>конкретните</w:t>
      </w:r>
      <w:r>
        <w:rPr>
          <w:spacing w:val="-3"/>
        </w:rPr>
        <w:t xml:space="preserve"> </w:t>
      </w:r>
      <w:r>
        <w:t>документи.</w:t>
      </w:r>
    </w:p>
    <w:p w14:paraId="31B1192A" w14:textId="77777777" w:rsidR="006628F0" w:rsidRDefault="00000000">
      <w:pPr>
        <w:pStyle w:val="BodyText"/>
        <w:spacing w:line="252" w:lineRule="exact"/>
        <w:jc w:val="both"/>
      </w:pPr>
      <w:r>
        <w:t>Офертите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процедурата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изготвят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български</w:t>
      </w:r>
      <w:r>
        <w:rPr>
          <w:spacing w:val="-2"/>
        </w:rPr>
        <w:t xml:space="preserve"> </w:t>
      </w:r>
      <w:r>
        <w:t>език.</w:t>
      </w:r>
    </w:p>
    <w:p w14:paraId="721F3FA4" w14:textId="3170DB54" w:rsidR="006628F0" w:rsidRDefault="00000000">
      <w:pPr>
        <w:pStyle w:val="BodyText"/>
      </w:pPr>
      <w:r>
        <w:t>Документите, представени на чужд език, следва да бъдат придружени с превод на български език.</w:t>
      </w:r>
      <w:r>
        <w:rPr>
          <w:spacing w:val="1"/>
        </w:rPr>
        <w:t xml:space="preserve"> </w:t>
      </w:r>
      <w:r>
        <w:t>Офертите</w:t>
      </w:r>
      <w:r>
        <w:rPr>
          <w:spacing w:val="28"/>
        </w:rPr>
        <w:t xml:space="preserve"> </w:t>
      </w:r>
      <w:r>
        <w:t>следва</w:t>
      </w:r>
      <w:r>
        <w:rPr>
          <w:spacing w:val="28"/>
        </w:rPr>
        <w:t xml:space="preserve"> </w:t>
      </w:r>
      <w:r>
        <w:t>да</w:t>
      </w:r>
      <w:r>
        <w:rPr>
          <w:spacing w:val="28"/>
        </w:rPr>
        <w:t xml:space="preserve"> </w:t>
      </w:r>
      <w:r>
        <w:t>бъдат</w:t>
      </w:r>
      <w:r>
        <w:rPr>
          <w:spacing w:val="27"/>
        </w:rPr>
        <w:t xml:space="preserve"> </w:t>
      </w:r>
      <w:r>
        <w:t>валидни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срока,</w:t>
      </w:r>
      <w:r>
        <w:rPr>
          <w:spacing w:val="29"/>
        </w:rPr>
        <w:t xml:space="preserve"> </w:t>
      </w:r>
      <w:r>
        <w:t>посочен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 w:rsidR="00193A84">
        <w:t>възложителя в обявата</w:t>
      </w:r>
      <w:r>
        <w:t>,</w:t>
      </w:r>
      <w:r>
        <w:rPr>
          <w:spacing w:val="27"/>
        </w:rPr>
        <w:t xml:space="preserve"> </w:t>
      </w:r>
      <w:r>
        <w:t>считано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крайния</w:t>
      </w:r>
      <w:r>
        <w:rPr>
          <w:spacing w:val="-52"/>
        </w:rPr>
        <w:t xml:space="preserve"> </w:t>
      </w:r>
      <w:r>
        <w:t>срок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оферти. Срокът на</w:t>
      </w:r>
      <w:r>
        <w:rPr>
          <w:spacing w:val="2"/>
        </w:rPr>
        <w:t xml:space="preserve"> </w:t>
      </w:r>
      <w:r>
        <w:t>валидност на</w:t>
      </w:r>
      <w:r>
        <w:rPr>
          <w:spacing w:val="1"/>
        </w:rPr>
        <w:t xml:space="preserve"> </w:t>
      </w:r>
      <w:r>
        <w:t>офертите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времето, през което</w:t>
      </w:r>
      <w:r>
        <w:rPr>
          <w:spacing w:val="-1"/>
        </w:rPr>
        <w:t xml:space="preserve"> </w:t>
      </w:r>
      <w:r>
        <w:t>кандидатите</w:t>
      </w:r>
      <w:r>
        <w:rPr>
          <w:spacing w:val="1"/>
        </w:rPr>
        <w:t xml:space="preserve"> </w:t>
      </w:r>
      <w:r>
        <w:t>са</w:t>
      </w:r>
      <w:r>
        <w:rPr>
          <w:spacing w:val="-52"/>
        </w:rPr>
        <w:t xml:space="preserve"> </w:t>
      </w:r>
      <w:r>
        <w:t>обвързани</w:t>
      </w:r>
      <w:r>
        <w:rPr>
          <w:spacing w:val="-2"/>
        </w:rPr>
        <w:t xml:space="preserve"> </w:t>
      </w:r>
      <w:r>
        <w:t>с условията на</w:t>
      </w:r>
      <w:r>
        <w:rPr>
          <w:spacing w:val="-3"/>
        </w:rPr>
        <w:t xml:space="preserve"> </w:t>
      </w:r>
      <w:r>
        <w:t>представените</w:t>
      </w:r>
      <w:r>
        <w:rPr>
          <w:spacing w:val="-2"/>
        </w:rPr>
        <w:t xml:space="preserve"> </w:t>
      </w:r>
      <w:r>
        <w:t>от тях оферти.</w:t>
      </w:r>
    </w:p>
    <w:p w14:paraId="33D9592F" w14:textId="77777777" w:rsidR="006628F0" w:rsidRDefault="00000000">
      <w:pPr>
        <w:pStyle w:val="BodyText"/>
      </w:pPr>
      <w:r>
        <w:t>Лице,</w:t>
      </w:r>
      <w:r>
        <w:rPr>
          <w:spacing w:val="3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е</w:t>
      </w:r>
      <w:r>
        <w:rPr>
          <w:spacing w:val="4"/>
        </w:rPr>
        <w:t xml:space="preserve"> </w:t>
      </w:r>
      <w:r>
        <w:t>дало</w:t>
      </w:r>
      <w:r>
        <w:rPr>
          <w:spacing w:val="4"/>
        </w:rPr>
        <w:t xml:space="preserve"> </w:t>
      </w:r>
      <w:r>
        <w:t>съгласие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фигурира</w:t>
      </w:r>
      <w:r>
        <w:rPr>
          <w:spacing w:val="1"/>
        </w:rPr>
        <w:t xml:space="preserve"> </w:t>
      </w:r>
      <w:r>
        <w:t>като</w:t>
      </w:r>
      <w:r>
        <w:rPr>
          <w:spacing w:val="3"/>
        </w:rPr>
        <w:t xml:space="preserve"> </w:t>
      </w:r>
      <w:r>
        <w:t>подизпълнител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офертата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кандидат,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може</w:t>
      </w:r>
      <w:r>
        <w:rPr>
          <w:spacing w:val="4"/>
        </w:rPr>
        <w:t xml:space="preserve"> </w:t>
      </w:r>
      <w:r>
        <w:t>да</w:t>
      </w:r>
      <w:r>
        <w:rPr>
          <w:spacing w:val="-52"/>
        </w:rPr>
        <w:t xml:space="preserve"> </w:t>
      </w:r>
      <w:r>
        <w:t>представи</w:t>
      </w:r>
      <w:r>
        <w:rPr>
          <w:spacing w:val="-2"/>
        </w:rPr>
        <w:t xml:space="preserve"> </w:t>
      </w:r>
      <w:r>
        <w:t>самостоятелна</w:t>
      </w:r>
      <w:r>
        <w:rPr>
          <w:spacing w:val="-3"/>
        </w:rPr>
        <w:t xml:space="preserve"> </w:t>
      </w:r>
      <w:r>
        <w:t>оферта.</w:t>
      </w:r>
    </w:p>
    <w:p w14:paraId="343F3B6A" w14:textId="77777777" w:rsidR="006628F0" w:rsidRDefault="006628F0">
      <w:pPr>
        <w:pStyle w:val="BodyText"/>
        <w:spacing w:before="4"/>
        <w:ind w:left="0"/>
      </w:pPr>
    </w:p>
    <w:p w14:paraId="78D71517" w14:textId="77777777" w:rsidR="006628F0" w:rsidRDefault="00000000">
      <w:pPr>
        <w:pStyle w:val="Heading1"/>
        <w:ind w:left="113"/>
        <w:jc w:val="left"/>
      </w:pPr>
      <w:r>
        <w:t>Допустимост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кандидатите</w:t>
      </w:r>
    </w:p>
    <w:p w14:paraId="6E510D69" w14:textId="77777777" w:rsidR="006628F0" w:rsidRDefault="006628F0">
      <w:pPr>
        <w:pStyle w:val="BodyText"/>
        <w:spacing w:before="7"/>
        <w:ind w:left="0"/>
        <w:rPr>
          <w:b/>
          <w:sz w:val="21"/>
        </w:rPr>
      </w:pPr>
    </w:p>
    <w:p w14:paraId="367C714D" w14:textId="77777777" w:rsidR="006628F0" w:rsidRDefault="00000000">
      <w:pPr>
        <w:pStyle w:val="BodyText"/>
        <w:ind w:right="113"/>
        <w:jc w:val="both"/>
      </w:pPr>
      <w:r>
        <w:t>Кандидат в настоящата процедура може да бъде всяко българско или чуждестранно физическо или</w:t>
      </w:r>
      <w:r>
        <w:rPr>
          <w:spacing w:val="1"/>
        </w:rPr>
        <w:t xml:space="preserve"> </w:t>
      </w:r>
      <w:r>
        <w:t>юридическо</w:t>
      </w:r>
      <w:r>
        <w:rPr>
          <w:spacing w:val="-1"/>
        </w:rPr>
        <w:t xml:space="preserve"> </w:t>
      </w:r>
      <w:r>
        <w:t>лице, както и</w:t>
      </w:r>
      <w:r>
        <w:rPr>
          <w:spacing w:val="-4"/>
        </w:rPr>
        <w:t xml:space="preserve"> </w:t>
      </w:r>
      <w:r>
        <w:t>техни</w:t>
      </w:r>
      <w:r>
        <w:rPr>
          <w:spacing w:val="-1"/>
        </w:rPr>
        <w:t xml:space="preserve"> </w:t>
      </w:r>
      <w:r>
        <w:t>обединения.</w:t>
      </w:r>
    </w:p>
    <w:p w14:paraId="5F137010" w14:textId="77777777" w:rsidR="006628F0" w:rsidRDefault="00000000">
      <w:pPr>
        <w:pStyle w:val="BodyText"/>
        <w:spacing w:before="1"/>
        <w:ind w:right="114"/>
        <w:jc w:val="both"/>
      </w:pPr>
      <w:r>
        <w:t>В</w:t>
      </w:r>
      <w:r>
        <w:rPr>
          <w:spacing w:val="1"/>
        </w:rPr>
        <w:t xml:space="preserve"> </w:t>
      </w:r>
      <w:r>
        <w:t>процедурата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участва</w:t>
      </w:r>
      <w:r>
        <w:rPr>
          <w:spacing w:val="1"/>
        </w:rPr>
        <w:t xml:space="preserve"> </w:t>
      </w:r>
      <w:r>
        <w:t>всеки,</w:t>
      </w:r>
      <w:r>
        <w:rPr>
          <w:spacing w:val="1"/>
        </w:rPr>
        <w:t xml:space="preserve"> </w:t>
      </w:r>
      <w:r>
        <w:t>който</w:t>
      </w:r>
      <w:r>
        <w:rPr>
          <w:spacing w:val="1"/>
        </w:rPr>
        <w:t xml:space="preserve"> </w:t>
      </w:r>
      <w:r>
        <w:t>отговаря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предварително</w:t>
      </w:r>
      <w:r>
        <w:rPr>
          <w:spacing w:val="1"/>
        </w:rPr>
        <w:t xml:space="preserve"> </w:t>
      </w:r>
      <w:r>
        <w:t>обявените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възложителя,</w:t>
      </w:r>
      <w:r>
        <w:rPr>
          <w:spacing w:val="-1"/>
        </w:rPr>
        <w:t xml:space="preserve"> </w:t>
      </w:r>
      <w:r>
        <w:t>посочени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документацията за</w:t>
      </w:r>
      <w:r>
        <w:rPr>
          <w:spacing w:val="1"/>
        </w:rPr>
        <w:t xml:space="preserve"> </w:t>
      </w:r>
      <w:r>
        <w:t>участие.</w:t>
      </w:r>
    </w:p>
    <w:p w14:paraId="07BEEE88" w14:textId="77777777" w:rsidR="006628F0" w:rsidRDefault="00000000">
      <w:pPr>
        <w:pStyle w:val="BodyText"/>
        <w:ind w:right="110"/>
        <w:jc w:val="both"/>
      </w:pPr>
      <w:r>
        <w:t>Кандидатът</w:t>
      </w:r>
      <w:r>
        <w:rPr>
          <w:spacing w:val="1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оферта,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отговаря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изискванията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чл.15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ПОСТАНОВЛЕНИЕ № 118 на МС от 20.05.2014 г. за условията и реда за определяне на изпълнител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бенефициенти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безвъзмездна</w:t>
      </w:r>
      <w:r>
        <w:rPr>
          <w:spacing w:val="1"/>
        </w:rPr>
        <w:t xml:space="preserve"> </w:t>
      </w:r>
      <w:r>
        <w:t>финансова</w:t>
      </w:r>
      <w:r>
        <w:rPr>
          <w:spacing w:val="1"/>
        </w:rPr>
        <w:t xml:space="preserve"> </w:t>
      </w:r>
      <w:r>
        <w:t>помощ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Финансовия</w:t>
      </w:r>
      <w:r>
        <w:rPr>
          <w:spacing w:val="1"/>
        </w:rPr>
        <w:t xml:space="preserve"> </w:t>
      </w:r>
      <w:r>
        <w:t>механизъм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Европейското</w:t>
      </w:r>
      <w:r>
        <w:rPr>
          <w:spacing w:val="1"/>
        </w:rPr>
        <w:t xml:space="preserve"> </w:t>
      </w:r>
      <w:r>
        <w:t>икономическо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Норвежкия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механизъм,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„Убежище,</w:t>
      </w:r>
      <w:r>
        <w:rPr>
          <w:spacing w:val="1"/>
        </w:rPr>
        <w:t xml:space="preserve"> </w:t>
      </w:r>
      <w:r>
        <w:t>миграция и интеграция“ фонд „Вътрешна сигурност“</w:t>
      </w:r>
      <w:r>
        <w:rPr>
          <w:spacing w:val="1"/>
        </w:rPr>
        <w:t xml:space="preserve"> </w:t>
      </w:r>
      <w:r>
        <w:t>и на условията на публичната покана, посочени</w:t>
      </w:r>
      <w:r>
        <w:rPr>
          <w:spacing w:val="-5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възложителя.</w:t>
      </w:r>
    </w:p>
    <w:p w14:paraId="42D18D48" w14:textId="77777777" w:rsidR="006628F0" w:rsidRDefault="006628F0">
      <w:pPr>
        <w:pStyle w:val="BodyText"/>
        <w:spacing w:before="10"/>
        <w:ind w:left="0"/>
        <w:rPr>
          <w:sz w:val="21"/>
        </w:rPr>
      </w:pPr>
    </w:p>
    <w:p w14:paraId="7C25CDA2" w14:textId="77777777" w:rsidR="006628F0" w:rsidRDefault="00000000">
      <w:pPr>
        <w:pStyle w:val="BodyText"/>
        <w:ind w:right="107"/>
        <w:jc w:val="both"/>
      </w:pPr>
      <w:r>
        <w:t>За кандидата следва да не са налице обстоятелствата по чл.22 ал.1 от ПМС № 118 от 20.05.2014 г.</w:t>
      </w:r>
      <w:r>
        <w:rPr>
          <w:spacing w:val="1"/>
        </w:rPr>
        <w:t xml:space="preserve"> </w:t>
      </w:r>
      <w:r>
        <w:t>Кандидатът</w:t>
      </w:r>
      <w:r>
        <w:rPr>
          <w:spacing w:val="1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отговаря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обявените</w:t>
      </w:r>
      <w:r>
        <w:rPr>
          <w:spacing w:val="1"/>
        </w:rPr>
        <w:t xml:space="preserve"> </w:t>
      </w:r>
      <w:r>
        <w:t>изисквания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публичната</w:t>
      </w:r>
      <w:r>
        <w:rPr>
          <w:spacing w:val="1"/>
        </w:rPr>
        <w:t xml:space="preserve"> </w:t>
      </w:r>
      <w:r>
        <w:t>покана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професионални</w:t>
      </w:r>
      <w:r>
        <w:rPr>
          <w:spacing w:val="-2"/>
        </w:rPr>
        <w:t xml:space="preserve"> </w:t>
      </w:r>
      <w:r>
        <w:t>способности.</w:t>
      </w:r>
    </w:p>
    <w:p w14:paraId="514EAED2" w14:textId="77777777" w:rsidR="006628F0" w:rsidRDefault="006628F0">
      <w:pPr>
        <w:jc w:val="both"/>
        <w:sectPr w:rsidR="006628F0">
          <w:headerReference w:type="default" r:id="rId7"/>
          <w:footerReference w:type="default" r:id="rId8"/>
          <w:type w:val="continuous"/>
          <w:pgSz w:w="11910" w:h="16850"/>
          <w:pgMar w:top="2080" w:right="1020" w:bottom="780" w:left="1020" w:header="567" w:footer="592" w:gutter="0"/>
          <w:pgNumType w:start="1"/>
          <w:cols w:space="708"/>
        </w:sectPr>
      </w:pPr>
    </w:p>
    <w:p w14:paraId="52958894" w14:textId="77777777" w:rsidR="006628F0" w:rsidRDefault="006628F0">
      <w:pPr>
        <w:pStyle w:val="BodyText"/>
        <w:spacing w:before="9"/>
        <w:ind w:left="0"/>
        <w:rPr>
          <w:sz w:val="14"/>
        </w:rPr>
      </w:pPr>
    </w:p>
    <w:p w14:paraId="4DA56AE2" w14:textId="77777777" w:rsidR="006628F0" w:rsidRDefault="00000000">
      <w:pPr>
        <w:pStyle w:val="BodyText"/>
        <w:spacing w:before="92"/>
        <w:ind w:right="110"/>
        <w:jc w:val="both"/>
      </w:pPr>
      <w:r>
        <w:t>Не подлежи на оценка оферта на кандидат, който не е представил в срок изисканите допълнителни</w:t>
      </w:r>
      <w:r>
        <w:rPr>
          <w:spacing w:val="1"/>
        </w:rPr>
        <w:t xml:space="preserve"> </w:t>
      </w:r>
      <w:r>
        <w:t>документи по реда на чл.18 ал.3 от ПМС № 118 от 20.05.2014 г. или представените документи не</w:t>
      </w:r>
      <w:r>
        <w:rPr>
          <w:spacing w:val="1"/>
        </w:rPr>
        <w:t xml:space="preserve"> </w:t>
      </w:r>
      <w:r>
        <w:t>отговарят</w:t>
      </w:r>
      <w:r>
        <w:rPr>
          <w:spacing w:val="-2"/>
        </w:rPr>
        <w:t xml:space="preserve"> </w:t>
      </w:r>
      <w:r>
        <w:t>на предварително обявените условия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публичната покана.</w:t>
      </w:r>
    </w:p>
    <w:p w14:paraId="5E024720" w14:textId="77777777" w:rsidR="006628F0" w:rsidRDefault="006628F0">
      <w:pPr>
        <w:pStyle w:val="BodyText"/>
        <w:spacing w:before="5"/>
        <w:ind w:left="0"/>
      </w:pPr>
    </w:p>
    <w:p w14:paraId="186F8D77" w14:textId="77777777" w:rsidR="006628F0" w:rsidRDefault="00000000">
      <w:pPr>
        <w:pStyle w:val="Heading1"/>
        <w:numPr>
          <w:ilvl w:val="0"/>
          <w:numId w:val="2"/>
        </w:numPr>
        <w:tabs>
          <w:tab w:val="left" w:pos="394"/>
        </w:tabs>
        <w:ind w:left="393" w:hanging="281"/>
      </w:pPr>
      <w:r>
        <w:t>ПОДАВАНЕ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ОФЕРТАТА</w:t>
      </w:r>
    </w:p>
    <w:p w14:paraId="0A92C4DB" w14:textId="77777777" w:rsidR="006628F0" w:rsidRDefault="006628F0">
      <w:pPr>
        <w:pStyle w:val="BodyText"/>
        <w:spacing w:before="7"/>
        <w:ind w:left="0"/>
        <w:rPr>
          <w:b/>
          <w:sz w:val="21"/>
        </w:rPr>
      </w:pPr>
    </w:p>
    <w:p w14:paraId="3B96C8FF" w14:textId="77777777" w:rsidR="006628F0" w:rsidRDefault="00000000">
      <w:pPr>
        <w:pStyle w:val="BodyText"/>
        <w:ind w:right="111"/>
        <w:jc w:val="both"/>
      </w:pPr>
      <w:r>
        <w:t>Офертата се представя в запечатан непрозрачен плик от кандидата лично или от упълномощен от</w:t>
      </w:r>
      <w:r>
        <w:rPr>
          <w:spacing w:val="1"/>
        </w:rPr>
        <w:t xml:space="preserve"> </w:t>
      </w:r>
      <w:r>
        <w:t>негов представител, по куриер или по пощата с препоръчано писмо с обратна разписка, на адреса на</w:t>
      </w:r>
      <w:r>
        <w:rPr>
          <w:spacing w:val="1"/>
        </w:rPr>
        <w:t xml:space="preserve"> </w:t>
      </w:r>
      <w:r>
        <w:t>възложителя,</w:t>
      </w:r>
      <w:r>
        <w:rPr>
          <w:spacing w:val="-1"/>
        </w:rPr>
        <w:t xml:space="preserve"> </w:t>
      </w:r>
      <w:r>
        <w:t>посочен в</w:t>
      </w:r>
      <w:r>
        <w:rPr>
          <w:spacing w:val="-1"/>
        </w:rPr>
        <w:t xml:space="preserve"> </w:t>
      </w:r>
      <w:r>
        <w:t>публичната покана</w:t>
      </w:r>
      <w:r>
        <w:rPr>
          <w:spacing w:val="-1"/>
        </w:rPr>
        <w:t xml:space="preserve"> </w:t>
      </w:r>
      <w:r>
        <w:t>и включва:</w:t>
      </w:r>
    </w:p>
    <w:p w14:paraId="22A9A466" w14:textId="77777777" w:rsidR="006628F0" w:rsidRDefault="00000000">
      <w:pPr>
        <w:pStyle w:val="ListParagraph"/>
        <w:numPr>
          <w:ilvl w:val="1"/>
          <w:numId w:val="2"/>
        </w:numPr>
        <w:tabs>
          <w:tab w:val="left" w:pos="335"/>
        </w:tabs>
        <w:ind w:hanging="222"/>
      </w:pPr>
      <w:r>
        <w:t>Данни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кандидата;</w:t>
      </w:r>
    </w:p>
    <w:p w14:paraId="611494A6" w14:textId="0CF3B764" w:rsidR="006628F0" w:rsidRPr="001F2D32" w:rsidRDefault="00000000">
      <w:pPr>
        <w:pStyle w:val="ListParagraph"/>
        <w:numPr>
          <w:ilvl w:val="1"/>
          <w:numId w:val="2"/>
        </w:numPr>
        <w:tabs>
          <w:tab w:val="left" w:pos="335"/>
        </w:tabs>
        <w:ind w:hanging="222"/>
      </w:pPr>
      <w:r w:rsidRPr="001F2D32">
        <w:t>Техническо</w:t>
      </w:r>
      <w:r w:rsidRPr="001F2D32">
        <w:rPr>
          <w:spacing w:val="-2"/>
        </w:rPr>
        <w:t xml:space="preserve"> </w:t>
      </w:r>
      <w:r w:rsidRPr="001F2D32">
        <w:t>и</w:t>
      </w:r>
      <w:r w:rsidRPr="001F2D32">
        <w:rPr>
          <w:spacing w:val="-2"/>
        </w:rPr>
        <w:t xml:space="preserve"> </w:t>
      </w:r>
      <w:r w:rsidRPr="001F2D32">
        <w:t>Ценово</w:t>
      </w:r>
      <w:r w:rsidRPr="001F2D32">
        <w:rPr>
          <w:spacing w:val="-3"/>
        </w:rPr>
        <w:t xml:space="preserve"> </w:t>
      </w:r>
      <w:r w:rsidRPr="001F2D32">
        <w:t>предложение</w:t>
      </w:r>
      <w:r w:rsidRPr="001F2D32">
        <w:rPr>
          <w:spacing w:val="-1"/>
        </w:rPr>
        <w:t xml:space="preserve"> </w:t>
      </w:r>
      <w:r w:rsidRPr="001F2D32">
        <w:t>за</w:t>
      </w:r>
      <w:r w:rsidRPr="001F2D32">
        <w:rPr>
          <w:spacing w:val="-2"/>
        </w:rPr>
        <w:t xml:space="preserve"> </w:t>
      </w:r>
      <w:r w:rsidRPr="001F2D32">
        <w:t>изпълнение</w:t>
      </w:r>
      <w:r w:rsidRPr="001F2D32">
        <w:rPr>
          <w:spacing w:val="-2"/>
        </w:rPr>
        <w:t xml:space="preserve"> </w:t>
      </w:r>
      <w:r w:rsidRPr="001F2D32">
        <w:t>на</w:t>
      </w:r>
      <w:r w:rsidRPr="001F2D32">
        <w:rPr>
          <w:spacing w:val="-2"/>
        </w:rPr>
        <w:t xml:space="preserve"> </w:t>
      </w:r>
      <w:r w:rsidRPr="001F2D32">
        <w:t>поръчката</w:t>
      </w:r>
      <w:r w:rsidRPr="001F2D32">
        <w:rPr>
          <w:spacing w:val="1"/>
        </w:rPr>
        <w:t xml:space="preserve"> </w:t>
      </w:r>
      <w:r w:rsidR="000B559A" w:rsidRPr="001F2D32">
        <w:t>съгласно Приложение №</w:t>
      </w:r>
      <w:r w:rsidR="001F2D32" w:rsidRPr="001F2D32">
        <w:t>7</w:t>
      </w:r>
    </w:p>
    <w:p w14:paraId="6D979BF6" w14:textId="77777777" w:rsidR="006628F0" w:rsidRDefault="00000000">
      <w:pPr>
        <w:pStyle w:val="ListParagraph"/>
        <w:numPr>
          <w:ilvl w:val="1"/>
          <w:numId w:val="2"/>
        </w:numPr>
        <w:tabs>
          <w:tab w:val="left" w:pos="347"/>
        </w:tabs>
        <w:spacing w:before="2" w:line="240" w:lineRule="auto"/>
        <w:ind w:left="113" w:right="115" w:firstLine="0"/>
      </w:pPr>
      <w:r>
        <w:t>Подизпълнителите,</w:t>
      </w:r>
      <w:r>
        <w:rPr>
          <w:spacing w:val="9"/>
        </w:rPr>
        <w:t xml:space="preserve"> </w:t>
      </w:r>
      <w:r>
        <w:t>които</w:t>
      </w:r>
      <w:r>
        <w:rPr>
          <w:spacing w:val="9"/>
        </w:rPr>
        <w:t xml:space="preserve"> </w:t>
      </w:r>
      <w:r>
        <w:t>ще</w:t>
      </w:r>
      <w:r>
        <w:rPr>
          <w:spacing w:val="10"/>
        </w:rPr>
        <w:t xml:space="preserve"> </w:t>
      </w:r>
      <w:r>
        <w:t>участват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изпълнението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поръчката,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дела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тяхното</w:t>
      </w:r>
      <w:r>
        <w:rPr>
          <w:spacing w:val="9"/>
        </w:rPr>
        <w:t xml:space="preserve"> </w:t>
      </w:r>
      <w:r>
        <w:t>участие,</w:t>
      </w:r>
      <w:r>
        <w:rPr>
          <w:spacing w:val="-52"/>
        </w:rPr>
        <w:t xml:space="preserve"> </w:t>
      </w:r>
      <w:r>
        <w:t>ако</w:t>
      </w:r>
      <w:r>
        <w:rPr>
          <w:spacing w:val="-1"/>
        </w:rPr>
        <w:t xml:space="preserve"> </w:t>
      </w:r>
      <w:r>
        <w:t>кандидатът предвижда</w:t>
      </w:r>
      <w:r>
        <w:rPr>
          <w:spacing w:val="1"/>
        </w:rPr>
        <w:t xml:space="preserve"> </w:t>
      </w:r>
      <w:r>
        <w:t>подизпълнители;</w:t>
      </w:r>
    </w:p>
    <w:p w14:paraId="6C472FA4" w14:textId="77777777" w:rsidR="006628F0" w:rsidRDefault="00000000">
      <w:pPr>
        <w:pStyle w:val="ListParagraph"/>
        <w:numPr>
          <w:ilvl w:val="1"/>
          <w:numId w:val="2"/>
        </w:numPr>
        <w:tabs>
          <w:tab w:val="left" w:pos="335"/>
        </w:tabs>
        <w:spacing w:line="251" w:lineRule="exact"/>
        <w:ind w:hanging="222"/>
      </w:pPr>
      <w:r>
        <w:t>Декларация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чл. 22,</w:t>
      </w:r>
      <w:r>
        <w:rPr>
          <w:spacing w:val="-3"/>
        </w:rPr>
        <w:t xml:space="preserve"> </w:t>
      </w:r>
      <w:r>
        <w:t>ал.</w:t>
      </w:r>
      <w:r>
        <w:rPr>
          <w:spacing w:val="-1"/>
        </w:rPr>
        <w:t xml:space="preserve"> </w:t>
      </w:r>
      <w:r>
        <w:t>2, т.</w:t>
      </w:r>
      <w:r>
        <w:rPr>
          <w:spacing w:val="-1"/>
        </w:rPr>
        <w:t xml:space="preserve"> </w:t>
      </w:r>
      <w:r>
        <w:t>1;</w:t>
      </w:r>
    </w:p>
    <w:p w14:paraId="01FB896A" w14:textId="77777777" w:rsidR="006628F0" w:rsidRDefault="00000000">
      <w:pPr>
        <w:pStyle w:val="ListParagraph"/>
        <w:numPr>
          <w:ilvl w:val="1"/>
          <w:numId w:val="2"/>
        </w:numPr>
        <w:tabs>
          <w:tab w:val="left" w:pos="335"/>
        </w:tabs>
        <w:spacing w:before="1" w:line="240" w:lineRule="auto"/>
        <w:ind w:hanging="222"/>
      </w:pPr>
      <w:r>
        <w:t>Други</w:t>
      </w:r>
      <w:r>
        <w:rPr>
          <w:spacing w:val="-4"/>
        </w:rPr>
        <w:t xml:space="preserve"> </w:t>
      </w:r>
      <w:r>
        <w:t>документи,</w:t>
      </w:r>
      <w:r>
        <w:rPr>
          <w:spacing w:val="-3"/>
        </w:rPr>
        <w:t xml:space="preserve"> </w:t>
      </w:r>
      <w:r>
        <w:t>предвидени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публичната</w:t>
      </w:r>
      <w:r>
        <w:rPr>
          <w:spacing w:val="-3"/>
        </w:rPr>
        <w:t xml:space="preserve"> </w:t>
      </w:r>
      <w:r>
        <w:t>покана.</w:t>
      </w:r>
    </w:p>
    <w:p w14:paraId="29D34B1A" w14:textId="77777777" w:rsidR="006628F0" w:rsidRDefault="006628F0">
      <w:pPr>
        <w:pStyle w:val="BodyText"/>
        <w:spacing w:before="1"/>
        <w:ind w:left="0"/>
      </w:pPr>
    </w:p>
    <w:p w14:paraId="29F4E2A4" w14:textId="77777777" w:rsidR="006628F0" w:rsidRDefault="00000000">
      <w:pPr>
        <w:pStyle w:val="BodyText"/>
        <w:spacing w:line="252" w:lineRule="exact"/>
      </w:pPr>
      <w:r>
        <w:t>Върху</w:t>
      </w:r>
      <w:r>
        <w:rPr>
          <w:spacing w:val="-5"/>
        </w:rPr>
        <w:t xml:space="preserve"> </w:t>
      </w:r>
      <w:r>
        <w:t>плика</w:t>
      </w:r>
      <w:r>
        <w:rPr>
          <w:spacing w:val="-1"/>
        </w:rPr>
        <w:t xml:space="preserve"> </w:t>
      </w:r>
      <w:r>
        <w:t>кандидатът</w:t>
      </w:r>
      <w:r>
        <w:rPr>
          <w:spacing w:val="-4"/>
        </w:rPr>
        <w:t xml:space="preserve"> </w:t>
      </w:r>
      <w:r>
        <w:t>посочва:</w:t>
      </w:r>
    </w:p>
    <w:p w14:paraId="32A76EEB" w14:textId="77777777" w:rsidR="006628F0" w:rsidRDefault="00000000">
      <w:pPr>
        <w:pStyle w:val="ListParagraph"/>
        <w:numPr>
          <w:ilvl w:val="0"/>
          <w:numId w:val="1"/>
        </w:numPr>
        <w:tabs>
          <w:tab w:val="left" w:pos="335"/>
        </w:tabs>
        <w:ind w:hanging="222"/>
      </w:pPr>
      <w:r>
        <w:t>Име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възложителя;</w:t>
      </w:r>
    </w:p>
    <w:p w14:paraId="5C56EFD5" w14:textId="77777777" w:rsidR="006628F0" w:rsidRDefault="00000000">
      <w:pPr>
        <w:pStyle w:val="ListParagraph"/>
        <w:numPr>
          <w:ilvl w:val="0"/>
          <w:numId w:val="1"/>
        </w:numPr>
        <w:tabs>
          <w:tab w:val="left" w:pos="335"/>
        </w:tabs>
        <w:ind w:hanging="222"/>
      </w:pPr>
      <w:r>
        <w:t>Име,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кореспонденция,</w:t>
      </w:r>
      <w:r>
        <w:rPr>
          <w:spacing w:val="-1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електронен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кандидата;</w:t>
      </w:r>
    </w:p>
    <w:p w14:paraId="0E3B9CA4" w14:textId="77777777" w:rsidR="006628F0" w:rsidRDefault="00000000">
      <w:pPr>
        <w:pStyle w:val="ListParagraph"/>
        <w:numPr>
          <w:ilvl w:val="0"/>
          <w:numId w:val="1"/>
        </w:numPr>
        <w:tabs>
          <w:tab w:val="left" w:pos="335"/>
        </w:tabs>
        <w:spacing w:before="1"/>
        <w:ind w:hanging="222"/>
      </w:pPr>
      <w:r>
        <w:t>Наименование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процедурата;</w:t>
      </w:r>
    </w:p>
    <w:p w14:paraId="1FF50663" w14:textId="77777777" w:rsidR="006628F0" w:rsidRDefault="00000000">
      <w:pPr>
        <w:pStyle w:val="ListParagraph"/>
        <w:numPr>
          <w:ilvl w:val="0"/>
          <w:numId w:val="1"/>
        </w:numPr>
        <w:tabs>
          <w:tab w:val="left" w:pos="397"/>
        </w:tabs>
        <w:spacing w:line="240" w:lineRule="auto"/>
        <w:ind w:left="113" w:right="108" w:firstLine="0"/>
        <w:rPr>
          <w:i/>
        </w:rPr>
      </w:pPr>
      <w:r>
        <w:t>Следното</w:t>
      </w:r>
      <w:r>
        <w:rPr>
          <w:spacing w:val="6"/>
        </w:rPr>
        <w:t xml:space="preserve"> </w:t>
      </w:r>
      <w:r>
        <w:t>предписание:</w:t>
      </w:r>
      <w:r>
        <w:rPr>
          <w:spacing w:val="8"/>
        </w:rPr>
        <w:t xml:space="preserve"> </w:t>
      </w:r>
      <w:r>
        <w:rPr>
          <w:i/>
        </w:rPr>
        <w:t>„Да</w:t>
      </w:r>
      <w:r>
        <w:rPr>
          <w:i/>
          <w:spacing w:val="4"/>
        </w:rPr>
        <w:t xml:space="preserve"> </w:t>
      </w:r>
      <w:r>
        <w:rPr>
          <w:i/>
        </w:rPr>
        <w:t>не</w:t>
      </w:r>
      <w:r>
        <w:rPr>
          <w:i/>
          <w:spacing w:val="6"/>
        </w:rPr>
        <w:t xml:space="preserve"> </w:t>
      </w:r>
      <w:r>
        <w:rPr>
          <w:i/>
        </w:rPr>
        <w:t>се</w:t>
      </w:r>
      <w:r>
        <w:rPr>
          <w:i/>
          <w:spacing w:val="6"/>
        </w:rPr>
        <w:t xml:space="preserve"> </w:t>
      </w:r>
      <w:r>
        <w:rPr>
          <w:i/>
        </w:rPr>
        <w:t>отваря</w:t>
      </w:r>
      <w:r>
        <w:rPr>
          <w:i/>
          <w:spacing w:val="6"/>
        </w:rPr>
        <w:t xml:space="preserve"> </w:t>
      </w:r>
      <w:r>
        <w:rPr>
          <w:i/>
        </w:rPr>
        <w:t>преди</w:t>
      </w:r>
      <w:r>
        <w:rPr>
          <w:i/>
          <w:spacing w:val="6"/>
        </w:rPr>
        <w:t xml:space="preserve"> </w:t>
      </w:r>
      <w:r>
        <w:rPr>
          <w:i/>
        </w:rPr>
        <w:t>разглеждане</w:t>
      </w:r>
      <w:r>
        <w:rPr>
          <w:i/>
          <w:spacing w:val="6"/>
        </w:rPr>
        <w:t xml:space="preserve"> </w:t>
      </w:r>
      <w:r>
        <w:rPr>
          <w:i/>
        </w:rPr>
        <w:t>от</w:t>
      </w:r>
      <w:r>
        <w:rPr>
          <w:i/>
          <w:spacing w:val="8"/>
        </w:rPr>
        <w:t xml:space="preserve"> </w:t>
      </w:r>
      <w:r>
        <w:rPr>
          <w:i/>
        </w:rPr>
        <w:t>комисията</w:t>
      </w:r>
      <w:r>
        <w:rPr>
          <w:i/>
          <w:spacing w:val="5"/>
        </w:rPr>
        <w:t xml:space="preserve"> </w:t>
      </w:r>
      <w:r>
        <w:rPr>
          <w:i/>
        </w:rPr>
        <w:t>за</w:t>
      </w:r>
      <w:r>
        <w:rPr>
          <w:i/>
          <w:spacing w:val="6"/>
        </w:rPr>
        <w:t xml:space="preserve"> </w:t>
      </w:r>
      <w:r>
        <w:rPr>
          <w:i/>
        </w:rPr>
        <w:t>оценяване</w:t>
      </w:r>
      <w:r>
        <w:rPr>
          <w:i/>
          <w:spacing w:val="6"/>
        </w:rPr>
        <w:t xml:space="preserve"> </w:t>
      </w:r>
      <w:r>
        <w:rPr>
          <w:i/>
        </w:rPr>
        <w:t>и</w:t>
      </w:r>
      <w:r>
        <w:rPr>
          <w:i/>
          <w:spacing w:val="-52"/>
        </w:rPr>
        <w:t xml:space="preserve"> </w:t>
      </w:r>
      <w:r>
        <w:rPr>
          <w:i/>
        </w:rPr>
        <w:t>класиране”.</w:t>
      </w:r>
    </w:p>
    <w:p w14:paraId="1602D065" w14:textId="77777777" w:rsidR="006628F0" w:rsidRDefault="00000000">
      <w:pPr>
        <w:pStyle w:val="BodyText"/>
        <w:ind w:right="51"/>
      </w:pPr>
      <w:r>
        <w:t>При</w:t>
      </w:r>
      <w:r>
        <w:rPr>
          <w:spacing w:val="3"/>
        </w:rPr>
        <w:t xml:space="preserve"> </w:t>
      </w:r>
      <w:r>
        <w:t>приемане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офертата</w:t>
      </w:r>
      <w:r>
        <w:rPr>
          <w:spacing w:val="5"/>
        </w:rPr>
        <w:t xml:space="preserve"> </w:t>
      </w:r>
      <w:r>
        <w:t>върху</w:t>
      </w:r>
      <w:r>
        <w:rPr>
          <w:spacing w:val="2"/>
        </w:rPr>
        <w:t xml:space="preserve"> </w:t>
      </w:r>
      <w:r>
        <w:t>плика</w:t>
      </w:r>
      <w:r>
        <w:rPr>
          <w:spacing w:val="5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отбелязват</w:t>
      </w:r>
      <w:r>
        <w:rPr>
          <w:spacing w:val="5"/>
        </w:rPr>
        <w:t xml:space="preserve"> </w:t>
      </w:r>
      <w:r>
        <w:t>поредният</w:t>
      </w:r>
      <w:r>
        <w:rPr>
          <w:spacing w:val="4"/>
        </w:rPr>
        <w:t xml:space="preserve"> </w:t>
      </w:r>
      <w:r>
        <w:t>номер,</w:t>
      </w:r>
      <w:r>
        <w:rPr>
          <w:spacing w:val="3"/>
        </w:rPr>
        <w:t xml:space="preserve"> </w:t>
      </w:r>
      <w:r>
        <w:t>датата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часът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получаване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посочените</w:t>
      </w:r>
      <w:r>
        <w:rPr>
          <w:spacing w:val="-1"/>
        </w:rPr>
        <w:t xml:space="preserve"> </w:t>
      </w:r>
      <w:r>
        <w:t>данни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записват</w:t>
      </w:r>
      <w:r>
        <w:rPr>
          <w:spacing w:val="-2"/>
        </w:rPr>
        <w:t xml:space="preserve"> </w:t>
      </w:r>
      <w:r>
        <w:t>във</w:t>
      </w:r>
      <w:r>
        <w:rPr>
          <w:spacing w:val="-2"/>
        </w:rPr>
        <w:t xml:space="preserve"> </w:t>
      </w:r>
      <w:r>
        <w:t>входящ</w:t>
      </w:r>
      <w:r>
        <w:rPr>
          <w:spacing w:val="-1"/>
        </w:rPr>
        <w:t xml:space="preserve"> </w:t>
      </w:r>
      <w:r>
        <w:t>регистър, за</w:t>
      </w:r>
      <w:r>
        <w:rPr>
          <w:spacing w:val="-3"/>
        </w:rPr>
        <w:t xml:space="preserve"> </w:t>
      </w:r>
      <w:r>
        <w:t>което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приносителя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издава</w:t>
      </w:r>
      <w:r>
        <w:rPr>
          <w:spacing w:val="-3"/>
        </w:rPr>
        <w:t xml:space="preserve"> </w:t>
      </w:r>
      <w:r>
        <w:t>документ.</w:t>
      </w:r>
    </w:p>
    <w:p w14:paraId="050170A9" w14:textId="77777777" w:rsidR="006628F0" w:rsidRDefault="006628F0">
      <w:pPr>
        <w:pStyle w:val="BodyText"/>
        <w:ind w:left="0"/>
      </w:pPr>
    </w:p>
    <w:p w14:paraId="234BBF30" w14:textId="77777777" w:rsidR="006628F0" w:rsidRDefault="00000000">
      <w:pPr>
        <w:pStyle w:val="BodyText"/>
      </w:pPr>
      <w:r>
        <w:t>Оферти,</w:t>
      </w:r>
      <w:r>
        <w:rPr>
          <w:spacing w:val="14"/>
        </w:rPr>
        <w:t xml:space="preserve"> </w:t>
      </w:r>
      <w:r>
        <w:t>които</w:t>
      </w:r>
      <w:r>
        <w:rPr>
          <w:spacing w:val="18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t>представени</w:t>
      </w:r>
      <w:r>
        <w:rPr>
          <w:spacing w:val="17"/>
        </w:rPr>
        <w:t xml:space="preserve"> </w:t>
      </w:r>
      <w:r>
        <w:t>след</w:t>
      </w:r>
      <w:r>
        <w:rPr>
          <w:spacing w:val="17"/>
        </w:rPr>
        <w:t xml:space="preserve"> </w:t>
      </w:r>
      <w:r>
        <w:t>изтичане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крайния</w:t>
      </w:r>
      <w:r>
        <w:rPr>
          <w:spacing w:val="16"/>
        </w:rPr>
        <w:t xml:space="preserve"> </w:t>
      </w:r>
      <w:r>
        <w:t>срок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получаване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запечатан</w:t>
      </w:r>
      <w:r>
        <w:rPr>
          <w:spacing w:val="15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скъсан</w:t>
      </w:r>
      <w:r>
        <w:rPr>
          <w:spacing w:val="-1"/>
        </w:rPr>
        <w:t xml:space="preserve"> </w:t>
      </w:r>
      <w:r>
        <w:t>плик, не се приемат от възложителя</w:t>
      </w:r>
      <w:r>
        <w:rPr>
          <w:spacing w:val="-1"/>
        </w:rPr>
        <w:t xml:space="preserve"> </w:t>
      </w:r>
      <w:r>
        <w:t>и не се</w:t>
      </w:r>
      <w:r>
        <w:rPr>
          <w:spacing w:val="-2"/>
        </w:rPr>
        <w:t xml:space="preserve"> </w:t>
      </w:r>
      <w:r>
        <w:t>разглеждат.</w:t>
      </w:r>
    </w:p>
    <w:p w14:paraId="2BF26C54" w14:textId="77777777" w:rsidR="006628F0" w:rsidRDefault="006628F0">
      <w:pPr>
        <w:pStyle w:val="BodyText"/>
        <w:spacing w:before="2"/>
        <w:ind w:left="0"/>
      </w:pPr>
    </w:p>
    <w:p w14:paraId="0E32AED5" w14:textId="361C56AB" w:rsidR="006628F0" w:rsidRDefault="00000000">
      <w:pPr>
        <w:pStyle w:val="BodyText"/>
        <w:ind w:right="109"/>
        <w:jc w:val="both"/>
      </w:pPr>
      <w:r>
        <w:t>Заинтересованите лица могат да поискат писмено от възложителя разяснения по публичната покана 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преди</w:t>
      </w:r>
      <w:r>
        <w:rPr>
          <w:spacing w:val="1"/>
        </w:rPr>
        <w:t xml:space="preserve"> </w:t>
      </w:r>
      <w:r>
        <w:t>изтичането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офертите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електронна</w:t>
      </w:r>
      <w:r>
        <w:rPr>
          <w:spacing w:val="1"/>
        </w:rPr>
        <w:t xml:space="preserve"> </w:t>
      </w:r>
      <w:r>
        <w:t>поща:</w:t>
      </w:r>
      <w:r>
        <w:rPr>
          <w:spacing w:val="1"/>
        </w:rPr>
        <w:t xml:space="preserve"> </w:t>
      </w:r>
      <w:r w:rsidR="008564B5">
        <w:rPr>
          <w:spacing w:val="1"/>
          <w:lang w:val="en-US"/>
        </w:rPr>
        <w:t>apb@prb.bg</w:t>
      </w:r>
      <w:r w:rsidR="008F06CA" w:rsidRPr="008F06CA">
        <w:rPr>
          <w:spacing w:val="1"/>
        </w:rPr>
        <w:t xml:space="preserve"> </w:t>
      </w:r>
      <w:hyperlink r:id="rId9"/>
    </w:p>
    <w:p w14:paraId="4969CC76" w14:textId="77777777" w:rsidR="006628F0" w:rsidRDefault="006628F0">
      <w:pPr>
        <w:pStyle w:val="BodyText"/>
        <w:spacing w:before="10"/>
        <w:ind w:left="0"/>
        <w:rPr>
          <w:sz w:val="21"/>
        </w:rPr>
      </w:pPr>
    </w:p>
    <w:p w14:paraId="7AD5B5B6" w14:textId="1B7A1F2A" w:rsidR="006628F0" w:rsidRDefault="00000000">
      <w:pPr>
        <w:pStyle w:val="BodyText"/>
        <w:ind w:right="111"/>
        <w:jc w:val="both"/>
      </w:pPr>
      <w:r>
        <w:t>Възложителят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длъжен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отговори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3-дневен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датата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постъпване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искането.</w:t>
      </w:r>
      <w:r w:rsidR="008F06CA">
        <w:t xml:space="preserve"> </w:t>
      </w:r>
      <w:r>
        <w:t>Разясненията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страницата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</w:t>
      </w:r>
      <w:r>
        <w:rPr>
          <w:spacing w:val="22"/>
        </w:rPr>
        <w:t xml:space="preserve"> </w:t>
      </w:r>
      <w:r>
        <w:t>механизъм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европейското</w:t>
      </w:r>
      <w:r>
        <w:rPr>
          <w:spacing w:val="23"/>
        </w:rPr>
        <w:t xml:space="preserve"> </w:t>
      </w:r>
      <w:r>
        <w:t>икономическо</w:t>
      </w:r>
      <w:r>
        <w:rPr>
          <w:spacing w:val="23"/>
        </w:rPr>
        <w:t xml:space="preserve"> </w:t>
      </w:r>
      <w:r>
        <w:t>пространство,</w:t>
      </w:r>
      <w:r>
        <w:rPr>
          <w:spacing w:val="23"/>
        </w:rPr>
        <w:t xml:space="preserve"> </w:t>
      </w:r>
      <w:r>
        <w:t>Норвежки</w:t>
      </w:r>
      <w:r>
        <w:rPr>
          <w:spacing w:val="21"/>
        </w:rPr>
        <w:t xml:space="preserve"> </w:t>
      </w:r>
      <w:r>
        <w:t>финансов</w:t>
      </w:r>
      <w:r>
        <w:rPr>
          <w:spacing w:val="22"/>
        </w:rPr>
        <w:t xml:space="preserve"> </w:t>
      </w:r>
      <w:r>
        <w:t>механизъм</w:t>
      </w:r>
      <w:r>
        <w:rPr>
          <w:spacing w:val="-5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България: https://</w:t>
      </w:r>
      <w:hyperlink r:id="rId10">
        <w:r>
          <w:t>www.justice.government.bg/,</w:t>
        </w:r>
        <w:r>
          <w:rPr>
            <w:spacing w:val="-1"/>
          </w:rPr>
          <w:t xml:space="preserve"> </w:t>
        </w:r>
      </w:hyperlink>
      <w:r>
        <w:t>https://nfm.mjs.bg/.</w:t>
      </w:r>
    </w:p>
    <w:sectPr w:rsidR="006628F0">
      <w:pgSz w:w="11910" w:h="16850"/>
      <w:pgMar w:top="2080" w:right="1020" w:bottom="780" w:left="1020" w:header="567" w:footer="5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33D6" w14:textId="77777777" w:rsidR="002331D7" w:rsidRDefault="002331D7">
      <w:r>
        <w:separator/>
      </w:r>
    </w:p>
  </w:endnote>
  <w:endnote w:type="continuationSeparator" w:id="0">
    <w:p w14:paraId="25E0D887" w14:textId="77777777" w:rsidR="002331D7" w:rsidRDefault="0023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2DBF" w14:textId="2144BED6" w:rsidR="006628F0" w:rsidRDefault="008F06C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0BBC9E" wp14:editId="70845F31">
              <wp:simplePos x="0" y="0"/>
              <wp:positionH relativeFrom="page">
                <wp:posOffset>6252210</wp:posOffset>
              </wp:positionH>
              <wp:positionV relativeFrom="page">
                <wp:posOffset>10178415</wp:posOffset>
              </wp:positionV>
              <wp:extent cx="64071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FE9AE" w14:textId="77777777" w:rsidR="006628F0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BB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3pt;margin-top:801.45pt;width:50.4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" filled="f" stroked="f">
              <v:textbox inset="0,0,0,0">
                <w:txbxContent>
                  <w:p w14:paraId="264FE9AE" w14:textId="77777777" w:rsidR="006628F0" w:rsidRDefault="0000000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E5C0" w14:textId="77777777" w:rsidR="002331D7" w:rsidRDefault="002331D7">
      <w:r>
        <w:separator/>
      </w:r>
    </w:p>
  </w:footnote>
  <w:footnote w:type="continuationSeparator" w:id="0">
    <w:p w14:paraId="40394D13" w14:textId="77777777" w:rsidR="002331D7" w:rsidRDefault="0023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F60C" w14:textId="77777777" w:rsidR="006628F0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7CC09F8" wp14:editId="59A74795">
          <wp:simplePos x="0" y="0"/>
          <wp:positionH relativeFrom="page">
            <wp:posOffset>5930900</wp:posOffset>
          </wp:positionH>
          <wp:positionV relativeFrom="page">
            <wp:posOffset>360044</wp:posOffset>
          </wp:positionV>
          <wp:extent cx="752475" cy="962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01720CD4" wp14:editId="0F62D17F">
          <wp:simplePos x="0" y="0"/>
          <wp:positionH relativeFrom="page">
            <wp:posOffset>720090</wp:posOffset>
          </wp:positionH>
          <wp:positionV relativeFrom="page">
            <wp:posOffset>398144</wp:posOffset>
          </wp:positionV>
          <wp:extent cx="885617" cy="9150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5617" cy="915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724AE"/>
    <w:multiLevelType w:val="hybridMultilevel"/>
    <w:tmpl w:val="AB209BEC"/>
    <w:lvl w:ilvl="0" w:tplc="51F6E1BA">
      <w:start w:val="1"/>
      <w:numFmt w:val="decimal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3B96430A">
      <w:numFmt w:val="bullet"/>
      <w:lvlText w:val="•"/>
      <w:lvlJc w:val="left"/>
      <w:pPr>
        <w:ind w:left="1292" w:hanging="221"/>
      </w:pPr>
      <w:rPr>
        <w:rFonts w:hint="default"/>
        <w:lang w:val="bg-BG" w:eastAsia="en-US" w:bidi="ar-SA"/>
      </w:rPr>
    </w:lvl>
    <w:lvl w:ilvl="2" w:tplc="407E7352">
      <w:numFmt w:val="bullet"/>
      <w:lvlText w:val="•"/>
      <w:lvlJc w:val="left"/>
      <w:pPr>
        <w:ind w:left="2245" w:hanging="221"/>
      </w:pPr>
      <w:rPr>
        <w:rFonts w:hint="default"/>
        <w:lang w:val="bg-BG" w:eastAsia="en-US" w:bidi="ar-SA"/>
      </w:rPr>
    </w:lvl>
    <w:lvl w:ilvl="3" w:tplc="78DE3E40">
      <w:numFmt w:val="bullet"/>
      <w:lvlText w:val="•"/>
      <w:lvlJc w:val="left"/>
      <w:pPr>
        <w:ind w:left="3197" w:hanging="221"/>
      </w:pPr>
      <w:rPr>
        <w:rFonts w:hint="default"/>
        <w:lang w:val="bg-BG" w:eastAsia="en-US" w:bidi="ar-SA"/>
      </w:rPr>
    </w:lvl>
    <w:lvl w:ilvl="4" w:tplc="7EDE6A54">
      <w:numFmt w:val="bullet"/>
      <w:lvlText w:val="•"/>
      <w:lvlJc w:val="left"/>
      <w:pPr>
        <w:ind w:left="4150" w:hanging="221"/>
      </w:pPr>
      <w:rPr>
        <w:rFonts w:hint="default"/>
        <w:lang w:val="bg-BG" w:eastAsia="en-US" w:bidi="ar-SA"/>
      </w:rPr>
    </w:lvl>
    <w:lvl w:ilvl="5" w:tplc="88D0F45C">
      <w:numFmt w:val="bullet"/>
      <w:lvlText w:val="•"/>
      <w:lvlJc w:val="left"/>
      <w:pPr>
        <w:ind w:left="5103" w:hanging="221"/>
      </w:pPr>
      <w:rPr>
        <w:rFonts w:hint="default"/>
        <w:lang w:val="bg-BG" w:eastAsia="en-US" w:bidi="ar-SA"/>
      </w:rPr>
    </w:lvl>
    <w:lvl w:ilvl="6" w:tplc="0A302F0C">
      <w:numFmt w:val="bullet"/>
      <w:lvlText w:val="•"/>
      <w:lvlJc w:val="left"/>
      <w:pPr>
        <w:ind w:left="6055" w:hanging="221"/>
      </w:pPr>
      <w:rPr>
        <w:rFonts w:hint="default"/>
        <w:lang w:val="bg-BG" w:eastAsia="en-US" w:bidi="ar-SA"/>
      </w:rPr>
    </w:lvl>
    <w:lvl w:ilvl="7" w:tplc="55DEB4C4">
      <w:numFmt w:val="bullet"/>
      <w:lvlText w:val="•"/>
      <w:lvlJc w:val="left"/>
      <w:pPr>
        <w:ind w:left="7008" w:hanging="221"/>
      </w:pPr>
      <w:rPr>
        <w:rFonts w:hint="default"/>
        <w:lang w:val="bg-BG" w:eastAsia="en-US" w:bidi="ar-SA"/>
      </w:rPr>
    </w:lvl>
    <w:lvl w:ilvl="8" w:tplc="76589556">
      <w:numFmt w:val="bullet"/>
      <w:lvlText w:val="•"/>
      <w:lvlJc w:val="left"/>
      <w:pPr>
        <w:ind w:left="7961" w:hanging="221"/>
      </w:pPr>
      <w:rPr>
        <w:rFonts w:hint="default"/>
        <w:lang w:val="bg-BG" w:eastAsia="en-US" w:bidi="ar-SA"/>
      </w:rPr>
    </w:lvl>
  </w:abstractNum>
  <w:abstractNum w:abstractNumId="1" w15:restartNumberingAfterBreak="0">
    <w:nsid w:val="5AD72FF8"/>
    <w:multiLevelType w:val="hybridMultilevel"/>
    <w:tmpl w:val="E91EA104"/>
    <w:lvl w:ilvl="0" w:tplc="AC7819B6">
      <w:start w:val="1"/>
      <w:numFmt w:val="upperRoman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bg-BG" w:eastAsia="en-US" w:bidi="ar-SA"/>
      </w:rPr>
    </w:lvl>
    <w:lvl w:ilvl="1" w:tplc="D5603AAC">
      <w:start w:val="1"/>
      <w:numFmt w:val="decimal"/>
      <w:lvlText w:val="%2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6100B96C">
      <w:numFmt w:val="bullet"/>
      <w:lvlText w:val="•"/>
      <w:lvlJc w:val="left"/>
      <w:pPr>
        <w:ind w:left="1398" w:hanging="221"/>
      </w:pPr>
      <w:rPr>
        <w:rFonts w:hint="default"/>
        <w:lang w:val="bg-BG" w:eastAsia="en-US" w:bidi="ar-SA"/>
      </w:rPr>
    </w:lvl>
    <w:lvl w:ilvl="3" w:tplc="D45A29C8">
      <w:numFmt w:val="bullet"/>
      <w:lvlText w:val="•"/>
      <w:lvlJc w:val="left"/>
      <w:pPr>
        <w:ind w:left="2456" w:hanging="221"/>
      </w:pPr>
      <w:rPr>
        <w:rFonts w:hint="default"/>
        <w:lang w:val="bg-BG" w:eastAsia="en-US" w:bidi="ar-SA"/>
      </w:rPr>
    </w:lvl>
    <w:lvl w:ilvl="4" w:tplc="4FFA9466">
      <w:numFmt w:val="bullet"/>
      <w:lvlText w:val="•"/>
      <w:lvlJc w:val="left"/>
      <w:pPr>
        <w:ind w:left="3515" w:hanging="221"/>
      </w:pPr>
      <w:rPr>
        <w:rFonts w:hint="default"/>
        <w:lang w:val="bg-BG" w:eastAsia="en-US" w:bidi="ar-SA"/>
      </w:rPr>
    </w:lvl>
    <w:lvl w:ilvl="5" w:tplc="A0020D5A">
      <w:numFmt w:val="bullet"/>
      <w:lvlText w:val="•"/>
      <w:lvlJc w:val="left"/>
      <w:pPr>
        <w:ind w:left="4573" w:hanging="221"/>
      </w:pPr>
      <w:rPr>
        <w:rFonts w:hint="default"/>
        <w:lang w:val="bg-BG" w:eastAsia="en-US" w:bidi="ar-SA"/>
      </w:rPr>
    </w:lvl>
    <w:lvl w:ilvl="6" w:tplc="7FE88420">
      <w:numFmt w:val="bullet"/>
      <w:lvlText w:val="•"/>
      <w:lvlJc w:val="left"/>
      <w:pPr>
        <w:ind w:left="5632" w:hanging="221"/>
      </w:pPr>
      <w:rPr>
        <w:rFonts w:hint="default"/>
        <w:lang w:val="bg-BG" w:eastAsia="en-US" w:bidi="ar-SA"/>
      </w:rPr>
    </w:lvl>
    <w:lvl w:ilvl="7" w:tplc="36245D92">
      <w:numFmt w:val="bullet"/>
      <w:lvlText w:val="•"/>
      <w:lvlJc w:val="left"/>
      <w:pPr>
        <w:ind w:left="6690" w:hanging="221"/>
      </w:pPr>
      <w:rPr>
        <w:rFonts w:hint="default"/>
        <w:lang w:val="bg-BG" w:eastAsia="en-US" w:bidi="ar-SA"/>
      </w:rPr>
    </w:lvl>
    <w:lvl w:ilvl="8" w:tplc="2A00BC62">
      <w:numFmt w:val="bullet"/>
      <w:lvlText w:val="•"/>
      <w:lvlJc w:val="left"/>
      <w:pPr>
        <w:ind w:left="7749" w:hanging="221"/>
      </w:pPr>
      <w:rPr>
        <w:rFonts w:hint="default"/>
        <w:lang w:val="bg-BG" w:eastAsia="en-US" w:bidi="ar-SA"/>
      </w:rPr>
    </w:lvl>
  </w:abstractNum>
  <w:num w:numId="1" w16cid:durableId="1344437621">
    <w:abstractNumId w:val="0"/>
  </w:num>
  <w:num w:numId="2" w16cid:durableId="175173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F0"/>
    <w:rsid w:val="00021E55"/>
    <w:rsid w:val="000B559A"/>
    <w:rsid w:val="00193A84"/>
    <w:rsid w:val="001F2D32"/>
    <w:rsid w:val="002331D7"/>
    <w:rsid w:val="00515A26"/>
    <w:rsid w:val="006628F0"/>
    <w:rsid w:val="00676C23"/>
    <w:rsid w:val="00754723"/>
    <w:rsid w:val="00765119"/>
    <w:rsid w:val="008265E8"/>
    <w:rsid w:val="008564B5"/>
    <w:rsid w:val="008F06CA"/>
    <w:rsid w:val="0093624F"/>
    <w:rsid w:val="00AD1806"/>
    <w:rsid w:val="00CC6A29"/>
    <w:rsid w:val="00CD5106"/>
    <w:rsid w:val="00D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F6D9D"/>
  <w15:docId w15:val="{81E04D79-9857-40EA-A553-3D5C9843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51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334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ustice.government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_woman@ab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</dc:creator>
  <cp:lastModifiedBy>User</cp:lastModifiedBy>
  <cp:revision>11</cp:revision>
  <dcterms:created xsi:type="dcterms:W3CDTF">2023-03-01T11:40:00Z</dcterms:created>
  <dcterms:modified xsi:type="dcterms:W3CDTF">2023-06-19T08:11:00Z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