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B6EB1" w14:textId="1228856C" w:rsidR="00515E79" w:rsidRPr="004C2B52" w:rsidRDefault="009872B7">
      <w:pPr>
        <w:pStyle w:val="BodyText"/>
        <w:ind w:left="0"/>
      </w:pPr>
      <w:r>
        <w:tab/>
      </w:r>
      <w:r>
        <w:tab/>
      </w:r>
      <w:r>
        <w:tab/>
      </w:r>
      <w:r>
        <w:tab/>
      </w:r>
      <w:r>
        <w:tab/>
      </w:r>
      <w:r>
        <w:tab/>
      </w:r>
      <w:r>
        <w:tab/>
      </w:r>
      <w:r>
        <w:tab/>
      </w:r>
      <w:r>
        <w:tab/>
      </w:r>
      <w:r>
        <w:tab/>
      </w:r>
      <w:r>
        <w:tab/>
        <w:t>Приложение №</w:t>
      </w:r>
      <w:r w:rsidR="004C26DE">
        <w:t>3</w:t>
      </w:r>
    </w:p>
    <w:p w14:paraId="140261D5" w14:textId="77777777" w:rsidR="00515E79" w:rsidRPr="00271C0A" w:rsidRDefault="00515E79">
      <w:pPr>
        <w:pStyle w:val="BodyText"/>
        <w:spacing w:before="4"/>
        <w:ind w:left="0"/>
      </w:pPr>
    </w:p>
    <w:p w14:paraId="71074A15" w14:textId="699083F3" w:rsidR="00515E79" w:rsidRPr="00271C0A" w:rsidRDefault="00361BE1" w:rsidP="005C3DB4">
      <w:pPr>
        <w:pStyle w:val="Heading1"/>
        <w:spacing w:before="90"/>
        <w:ind w:left="1415" w:right="1447"/>
        <w:jc w:val="center"/>
        <w:rPr>
          <w:b w:val="0"/>
        </w:rPr>
      </w:pPr>
      <w:r w:rsidRPr="00271C0A">
        <w:t>ТЕХНИЧЕСКА</w:t>
      </w:r>
      <w:r w:rsidRPr="00271C0A">
        <w:rPr>
          <w:spacing w:val="-5"/>
        </w:rPr>
        <w:t xml:space="preserve"> </w:t>
      </w:r>
      <w:r w:rsidRPr="00271C0A">
        <w:t>СПЕЦИФИКАЦИЯ</w:t>
      </w:r>
      <w:r w:rsidRPr="00271C0A">
        <w:rPr>
          <w:spacing w:val="-1"/>
        </w:rPr>
        <w:t xml:space="preserve"> </w:t>
      </w:r>
    </w:p>
    <w:p w14:paraId="478AD9ED" w14:textId="77777777" w:rsidR="00416D44" w:rsidRPr="00271C0A" w:rsidRDefault="00416D44">
      <w:pPr>
        <w:spacing w:before="180"/>
        <w:ind w:left="1417" w:right="1447"/>
        <w:jc w:val="center"/>
        <w:rPr>
          <w:b/>
          <w:sz w:val="24"/>
          <w:szCs w:val="24"/>
        </w:rPr>
      </w:pPr>
    </w:p>
    <w:p w14:paraId="035F8405" w14:textId="77777777" w:rsidR="005C3DB4" w:rsidRPr="00271C0A" w:rsidRDefault="005C3DB4" w:rsidP="00A33976">
      <w:pPr>
        <w:pStyle w:val="BodyText"/>
        <w:ind w:left="0"/>
        <w:jc w:val="center"/>
        <w:rPr>
          <w:b/>
          <w:bCs/>
        </w:rPr>
      </w:pPr>
      <w:r w:rsidRPr="00271C0A">
        <w:rPr>
          <w:b/>
          <w:bCs/>
        </w:rPr>
        <w:t>ЗА ВЪЗЛАГАНЕ НА ПОРЪЧКА ПО РЕДА НА ПМС 118 /2014 г. С ПРЕДМЕТ</w:t>
      </w:r>
    </w:p>
    <w:p w14:paraId="27685BA7" w14:textId="0BCCF550" w:rsidR="00515E79" w:rsidRPr="00271C0A" w:rsidRDefault="0085508A" w:rsidP="00A33976">
      <w:pPr>
        <w:pStyle w:val="BodyText"/>
        <w:jc w:val="center"/>
        <w:rPr>
          <w:b/>
          <w:bCs/>
        </w:rPr>
      </w:pPr>
      <w:r w:rsidRPr="0085508A">
        <w:rPr>
          <w:b/>
          <w:bCs/>
        </w:rPr>
        <w:t>Организиране и провеждане на обучения</w:t>
      </w:r>
      <w:r w:rsidR="00FC4A9F">
        <w:rPr>
          <w:b/>
          <w:bCs/>
        </w:rPr>
        <w:t xml:space="preserve"> </w:t>
      </w:r>
      <w:r w:rsidR="005C3DB4" w:rsidRPr="00271C0A">
        <w:rPr>
          <w:b/>
          <w:bCs/>
        </w:rPr>
        <w:t xml:space="preserve">при изпълнение на </w:t>
      </w:r>
      <w:bookmarkStart w:id="0" w:name="_Hlk124423759"/>
      <w:r w:rsidR="005C3DB4" w:rsidRPr="00271C0A">
        <w:rPr>
          <w:b/>
          <w:bCs/>
        </w:rPr>
        <w:t>проект "</w:t>
      </w:r>
      <w:r w:rsidR="00A33976" w:rsidRPr="00A33976">
        <w:rPr>
          <w:b/>
          <w:bCs/>
        </w:rPr>
        <w:t>Детска</w:t>
      </w:r>
      <w:r w:rsidR="00A33976">
        <w:rPr>
          <w:b/>
          <w:bCs/>
        </w:rPr>
        <w:t xml:space="preserve"> </w:t>
      </w:r>
      <w:r w:rsidR="00A33976" w:rsidRPr="00A33976">
        <w:rPr>
          <w:b/>
          <w:bCs/>
        </w:rPr>
        <w:t>пътека</w:t>
      </w:r>
      <w:r w:rsidR="00A33976">
        <w:rPr>
          <w:b/>
          <w:bCs/>
        </w:rPr>
        <w:t xml:space="preserve"> </w:t>
      </w:r>
      <w:r w:rsidR="00A33976" w:rsidRPr="00A33976">
        <w:rPr>
          <w:b/>
          <w:bCs/>
        </w:rPr>
        <w:t>(подготовка и въвеждане на детска услуга "детска пътека" при случаи на деца – свидетели или в риск от насилие)</w:t>
      </w:r>
      <w:r w:rsidR="005C3DB4" w:rsidRPr="00271C0A">
        <w:rPr>
          <w:b/>
          <w:bCs/>
        </w:rPr>
        <w:t xml:space="preserve">“ </w:t>
      </w:r>
      <w:r w:rsidR="00416D44" w:rsidRPr="00271C0A">
        <w:rPr>
          <w:b/>
          <w:bCs/>
        </w:rPr>
        <w:t>по програма „</w:t>
      </w:r>
      <w:r w:rsidR="00A33976">
        <w:rPr>
          <w:b/>
          <w:bCs/>
        </w:rPr>
        <w:t>Правосъдие</w:t>
      </w:r>
      <w:r w:rsidR="00416D44" w:rsidRPr="00271C0A">
        <w:rPr>
          <w:b/>
          <w:bCs/>
        </w:rPr>
        <w:t xml:space="preserve">“, финансирана </w:t>
      </w:r>
      <w:r w:rsidR="00A33976">
        <w:rPr>
          <w:b/>
          <w:bCs/>
        </w:rPr>
        <w:t xml:space="preserve">по </w:t>
      </w:r>
      <w:r w:rsidR="00A33976" w:rsidRPr="00A33976">
        <w:rPr>
          <w:b/>
          <w:bCs/>
        </w:rPr>
        <w:t>Малка грантова схема O3</w:t>
      </w:r>
      <w:r w:rsidR="00A33976">
        <w:rPr>
          <w:b/>
          <w:bCs/>
        </w:rPr>
        <w:t xml:space="preserve"> на</w:t>
      </w:r>
      <w:r w:rsidR="00416D44" w:rsidRPr="00271C0A">
        <w:rPr>
          <w:b/>
          <w:bCs/>
        </w:rPr>
        <w:t xml:space="preserve"> </w:t>
      </w:r>
      <w:r w:rsidR="00A33976">
        <w:rPr>
          <w:b/>
          <w:bCs/>
        </w:rPr>
        <w:t>Норвежкия финансов механизъм</w:t>
      </w:r>
      <w:r w:rsidR="00416D44" w:rsidRPr="00271C0A">
        <w:rPr>
          <w:b/>
          <w:bCs/>
        </w:rPr>
        <w:t xml:space="preserve"> 2014 – 2021</w:t>
      </w:r>
    </w:p>
    <w:bookmarkEnd w:id="0"/>
    <w:p w14:paraId="6990E9BC" w14:textId="1E44B2FD" w:rsidR="00515E79" w:rsidRPr="00271C0A" w:rsidRDefault="00515E79">
      <w:pPr>
        <w:pStyle w:val="BodyText"/>
        <w:spacing w:before="8"/>
        <w:ind w:left="0"/>
        <w:rPr>
          <w:b/>
        </w:rPr>
      </w:pPr>
    </w:p>
    <w:p w14:paraId="339A2CCF" w14:textId="77777777" w:rsidR="002064B3" w:rsidRDefault="002064B3" w:rsidP="002064B3">
      <w:pPr>
        <w:spacing w:line="275" w:lineRule="exact"/>
        <w:rPr>
          <w:b/>
          <w:sz w:val="24"/>
        </w:rPr>
      </w:pPr>
      <w:r>
        <w:rPr>
          <w:b/>
          <w:sz w:val="24"/>
        </w:rPr>
        <w:t>I.</w:t>
      </w:r>
      <w:r>
        <w:rPr>
          <w:b/>
          <w:spacing w:val="-2"/>
          <w:sz w:val="24"/>
        </w:rPr>
        <w:t xml:space="preserve"> </w:t>
      </w:r>
      <w:r w:rsidRPr="005C3DB4">
        <w:rPr>
          <w:b/>
          <w:sz w:val="24"/>
        </w:rPr>
        <w:t>ОБЩА ИНФОРМАЦИЯ</w:t>
      </w:r>
    </w:p>
    <w:p w14:paraId="7763C9DA" w14:textId="77777777" w:rsidR="00515E79" w:rsidRPr="00271C0A" w:rsidRDefault="00515E79">
      <w:pPr>
        <w:pStyle w:val="BodyText"/>
        <w:spacing w:before="1"/>
        <w:ind w:left="0"/>
        <w:rPr>
          <w:b/>
        </w:rPr>
      </w:pPr>
    </w:p>
    <w:p w14:paraId="342FAF75" w14:textId="33EFEF91" w:rsidR="005C3DB4" w:rsidRPr="00271C0A" w:rsidRDefault="005C3DB4" w:rsidP="005C3DB4">
      <w:pPr>
        <w:tabs>
          <w:tab w:val="left" w:pos="500"/>
        </w:tabs>
        <w:spacing w:before="90"/>
        <w:jc w:val="both"/>
        <w:rPr>
          <w:bCs/>
          <w:sz w:val="24"/>
          <w:szCs w:val="24"/>
        </w:rPr>
      </w:pPr>
      <w:r w:rsidRPr="00271C0A">
        <w:rPr>
          <w:b/>
          <w:sz w:val="24"/>
          <w:szCs w:val="24"/>
        </w:rPr>
        <w:t xml:space="preserve">1. </w:t>
      </w:r>
      <w:r w:rsidRPr="00271C0A">
        <w:rPr>
          <w:bCs/>
          <w:sz w:val="24"/>
          <w:szCs w:val="24"/>
        </w:rPr>
        <w:t xml:space="preserve">Обществената поръчка се възлага въз основа на Договор № </w:t>
      </w:r>
      <w:r w:rsidR="00A33976" w:rsidRPr="00A33976">
        <w:rPr>
          <w:bCs/>
          <w:sz w:val="24"/>
          <w:szCs w:val="24"/>
        </w:rPr>
        <w:t>BGJUSTICE -3.002-0005-C01</w:t>
      </w:r>
      <w:r w:rsidR="00A33976">
        <w:rPr>
          <w:bCs/>
          <w:sz w:val="24"/>
          <w:szCs w:val="24"/>
        </w:rPr>
        <w:t xml:space="preserve"> </w:t>
      </w:r>
      <w:r w:rsidRPr="00271C0A">
        <w:rPr>
          <w:bCs/>
          <w:sz w:val="24"/>
          <w:szCs w:val="24"/>
        </w:rPr>
        <w:t xml:space="preserve">от </w:t>
      </w:r>
      <w:r w:rsidR="00A33976">
        <w:rPr>
          <w:bCs/>
          <w:sz w:val="24"/>
          <w:szCs w:val="24"/>
        </w:rPr>
        <w:t>05</w:t>
      </w:r>
      <w:r w:rsidRPr="00271C0A">
        <w:rPr>
          <w:bCs/>
          <w:sz w:val="24"/>
          <w:szCs w:val="24"/>
        </w:rPr>
        <w:t>.08.2022 г. проект</w:t>
      </w:r>
      <w:r w:rsidR="00A33976" w:rsidRPr="00A33976">
        <w:rPr>
          <w:bCs/>
          <w:sz w:val="24"/>
          <w:szCs w:val="24"/>
        </w:rPr>
        <w:t xml:space="preserve">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грантова схема O3 на Норвежкия финансов механизъм 2014 – 2021</w:t>
      </w:r>
      <w:r w:rsidRPr="00271C0A">
        <w:rPr>
          <w:bCs/>
          <w:sz w:val="24"/>
          <w:szCs w:val="24"/>
        </w:rPr>
        <w:t xml:space="preserve">. </w:t>
      </w:r>
    </w:p>
    <w:p w14:paraId="0226294F" w14:textId="55A8F9C8" w:rsidR="00A33976" w:rsidRPr="00A33976" w:rsidRDefault="005C3DB4" w:rsidP="00A33976">
      <w:pPr>
        <w:tabs>
          <w:tab w:val="left" w:pos="500"/>
        </w:tabs>
        <w:spacing w:before="90"/>
        <w:jc w:val="both"/>
        <w:rPr>
          <w:bCs/>
          <w:sz w:val="24"/>
          <w:szCs w:val="24"/>
        </w:rPr>
      </w:pPr>
      <w:r w:rsidRPr="00271C0A">
        <w:rPr>
          <w:bCs/>
          <w:sz w:val="24"/>
          <w:szCs w:val="24"/>
        </w:rPr>
        <w:tab/>
      </w:r>
      <w:r w:rsidR="00A33976">
        <w:rPr>
          <w:bCs/>
          <w:sz w:val="24"/>
          <w:szCs w:val="24"/>
        </w:rPr>
        <w:t>П</w:t>
      </w:r>
      <w:r w:rsidR="00A33976" w:rsidRPr="00A33976">
        <w:rPr>
          <w:bCs/>
          <w:sz w:val="24"/>
          <w:szCs w:val="24"/>
        </w:rPr>
        <w:t>роектът ще подготви и въведе специализирана нова услуга, насочена към деца -жертви на насилие, в риск или свидетели на престъпления със специален фокус деца от ромската общност. Услугата ще се въведе чрез проектна екосистема от лица, работещи в цялата система от институции, адресиращи тези случаи - ПРБ, МВР, съда, образователните и социалните институции, областните и местни власти. Чрез новата услуга "Детска пътека" проектът ще подобри превенцията и противодействието на всички форми на насилие срещу деца (жертви или свидетели на престъпление, в конфликт със закона; уязвими деца от ромската общност, жертви или свидетели на престъпление или деца в конфликт със закона) чрез последващо и продължително развитие и надграждане на експертизата и компетентността на професионалистите, работещи с деца и осъществяващи услугата в цялата екосистема. Работата с деца-жертви, свидетели или в риск от насилие, изисква комплексни и многостранни усилия и действия от широк кръг от компетентни институции и организации. Това е причината в проекта да бъдат включени членове на екипите на Координационния механизъм (КМ) , тъй като те представляват мултиинституционален и мултидисциплинарен модел на съвместна работа. Чрез ефективното прилагане на КМ ще се осигури по-квалифицирана грижа за децата – без ненужно забавяне и включваща мерки, съответстващи на тяхната личност, профил и ситуация. Причината да се предложат дейности за екипите на КM е, че макар и създадени във всички общини, много от тях все още срещат съществени трудности при прилагането на механизма.</w:t>
      </w:r>
    </w:p>
    <w:p w14:paraId="351E0822" w14:textId="77777777" w:rsidR="00A33976" w:rsidRDefault="00A33976" w:rsidP="00271C0A">
      <w:pPr>
        <w:widowControl/>
        <w:autoSpaceDE/>
        <w:autoSpaceDN/>
        <w:rPr>
          <w:bCs/>
          <w:sz w:val="24"/>
          <w:szCs w:val="24"/>
        </w:rPr>
      </w:pPr>
    </w:p>
    <w:p w14:paraId="06B6338C" w14:textId="5C2AD04C" w:rsidR="00271C0A" w:rsidRDefault="00271C0A" w:rsidP="00271C0A">
      <w:pPr>
        <w:widowControl/>
        <w:autoSpaceDE/>
        <w:autoSpaceDN/>
        <w:rPr>
          <w:sz w:val="24"/>
          <w:szCs w:val="24"/>
          <w:lang w:eastAsia="bg-BG"/>
        </w:rPr>
      </w:pPr>
      <w:r w:rsidRPr="00271C0A">
        <w:rPr>
          <w:sz w:val="24"/>
          <w:szCs w:val="24"/>
          <w:lang w:eastAsia="bg-BG"/>
        </w:rPr>
        <w:t>2. Цел/и на проекта/информацията</w:t>
      </w:r>
    </w:p>
    <w:p w14:paraId="7185EC8A" w14:textId="77777777" w:rsidR="00A33976" w:rsidRPr="00271C0A" w:rsidRDefault="00A33976" w:rsidP="00271C0A">
      <w:pPr>
        <w:widowControl/>
        <w:autoSpaceDE/>
        <w:autoSpaceDN/>
        <w:rPr>
          <w:sz w:val="24"/>
          <w:szCs w:val="24"/>
          <w:lang w:eastAsia="bg-BG"/>
        </w:rPr>
      </w:pPr>
    </w:p>
    <w:p w14:paraId="72AE87D3" w14:textId="289E663F" w:rsidR="00A33976" w:rsidRPr="009C1869" w:rsidRDefault="00A33976" w:rsidP="00A33976">
      <w:pPr>
        <w:tabs>
          <w:tab w:val="left" w:pos="500"/>
        </w:tabs>
        <w:spacing w:before="90"/>
        <w:jc w:val="both"/>
        <w:rPr>
          <w:sz w:val="24"/>
          <w:szCs w:val="24"/>
          <w:lang w:eastAsia="bg-BG"/>
        </w:rPr>
      </w:pPr>
      <w:r w:rsidRPr="009C1869">
        <w:rPr>
          <w:sz w:val="24"/>
          <w:szCs w:val="24"/>
          <w:lang w:eastAsia="bg-BG"/>
        </w:rPr>
        <w:t>Обща цел на проекта:</w:t>
      </w:r>
    </w:p>
    <w:p w14:paraId="2C9D99E5" w14:textId="77777777" w:rsidR="00A33976" w:rsidRPr="009C1869" w:rsidRDefault="00A33976" w:rsidP="00A33976">
      <w:pPr>
        <w:tabs>
          <w:tab w:val="left" w:pos="500"/>
        </w:tabs>
        <w:spacing w:before="90"/>
        <w:jc w:val="both"/>
        <w:rPr>
          <w:sz w:val="24"/>
          <w:szCs w:val="24"/>
          <w:lang w:eastAsia="bg-BG"/>
        </w:rPr>
      </w:pPr>
      <w:r w:rsidRPr="009C1869">
        <w:rPr>
          <w:sz w:val="24"/>
          <w:szCs w:val="24"/>
          <w:lang w:eastAsia="bg-BG"/>
        </w:rPr>
        <w:t>Да подкрепи чрез комплексна нова услуга "детска пътека" развитието и въвеждането на ефективни интегрирани подходи, насочени към подобряване на статута и възможностите на децата от ромската общност в контакт със закона и на жертвите на домашно насилие</w:t>
      </w:r>
    </w:p>
    <w:p w14:paraId="3525C3ED" w14:textId="77777777" w:rsidR="00A33976" w:rsidRPr="009C1869" w:rsidRDefault="00A33976" w:rsidP="00A33976">
      <w:pPr>
        <w:tabs>
          <w:tab w:val="left" w:pos="500"/>
        </w:tabs>
        <w:spacing w:before="90"/>
        <w:jc w:val="both"/>
        <w:rPr>
          <w:sz w:val="24"/>
          <w:szCs w:val="24"/>
          <w:lang w:eastAsia="bg-BG"/>
        </w:rPr>
      </w:pPr>
    </w:p>
    <w:p w14:paraId="04DA3DDB" w14:textId="77777777" w:rsidR="00A33976" w:rsidRPr="009C1869" w:rsidRDefault="00A33976" w:rsidP="00A33976">
      <w:pPr>
        <w:tabs>
          <w:tab w:val="left" w:pos="500"/>
        </w:tabs>
        <w:spacing w:before="90"/>
        <w:jc w:val="both"/>
        <w:rPr>
          <w:sz w:val="24"/>
          <w:szCs w:val="24"/>
          <w:lang w:eastAsia="bg-BG"/>
        </w:rPr>
      </w:pPr>
      <w:r w:rsidRPr="009C1869">
        <w:rPr>
          <w:sz w:val="24"/>
          <w:szCs w:val="24"/>
          <w:lang w:eastAsia="bg-BG"/>
        </w:rPr>
        <w:t>Специфични цели на проекта:</w:t>
      </w:r>
    </w:p>
    <w:p w14:paraId="4383BD78" w14:textId="77777777" w:rsidR="00A33976" w:rsidRPr="009C1869" w:rsidRDefault="00A33976" w:rsidP="00A33976">
      <w:pPr>
        <w:tabs>
          <w:tab w:val="left" w:pos="500"/>
        </w:tabs>
        <w:spacing w:before="90"/>
        <w:jc w:val="both"/>
        <w:rPr>
          <w:sz w:val="24"/>
          <w:szCs w:val="24"/>
          <w:lang w:eastAsia="bg-BG"/>
        </w:rPr>
      </w:pPr>
      <w:r w:rsidRPr="009C1869">
        <w:rPr>
          <w:sz w:val="24"/>
          <w:szCs w:val="24"/>
          <w:lang w:eastAsia="bg-BG"/>
        </w:rPr>
        <w:t xml:space="preserve">СЦ 1.Подготовка и въвеждане на нова услуга за работа с деца от ромската общност жертви или свидетели на престъпление, в конфликт със закона; уязвими деца от ромската общност, жертви </w:t>
      </w:r>
      <w:r w:rsidRPr="009C1869">
        <w:rPr>
          <w:sz w:val="24"/>
          <w:szCs w:val="24"/>
          <w:lang w:eastAsia="bg-BG"/>
        </w:rPr>
        <w:lastRenderedPageBreak/>
        <w:t>или свидетели на престъпление или деца в конфликт със закона</w:t>
      </w:r>
    </w:p>
    <w:p w14:paraId="3008864D" w14:textId="27798DA6" w:rsidR="00A33976" w:rsidRPr="009C1869" w:rsidRDefault="00A33976" w:rsidP="00A33976">
      <w:pPr>
        <w:tabs>
          <w:tab w:val="left" w:pos="500"/>
        </w:tabs>
        <w:spacing w:before="90"/>
        <w:jc w:val="both"/>
        <w:rPr>
          <w:sz w:val="24"/>
          <w:szCs w:val="24"/>
          <w:lang w:eastAsia="bg-BG"/>
        </w:rPr>
      </w:pPr>
      <w:r w:rsidRPr="009C1869">
        <w:rPr>
          <w:sz w:val="24"/>
          <w:szCs w:val="24"/>
          <w:lang w:eastAsia="bg-BG"/>
        </w:rPr>
        <w:t>СЦ 2.Изграждане на цялостна система на партньорство и сътрудничество между представителите на институциите, надграждаща и допълваща съществуващия Координационен механизъм и формиране на екипи за многосекторно сътрудничество.</w:t>
      </w:r>
    </w:p>
    <w:p w14:paraId="52150C6B" w14:textId="77777777" w:rsidR="00A33976" w:rsidRPr="009C1869" w:rsidRDefault="00A33976" w:rsidP="00A33976">
      <w:pPr>
        <w:tabs>
          <w:tab w:val="left" w:pos="500"/>
        </w:tabs>
        <w:spacing w:before="90"/>
        <w:jc w:val="both"/>
        <w:rPr>
          <w:sz w:val="24"/>
          <w:szCs w:val="24"/>
          <w:lang w:eastAsia="bg-BG"/>
        </w:rPr>
      </w:pPr>
      <w:r w:rsidRPr="009C1869">
        <w:rPr>
          <w:sz w:val="24"/>
          <w:szCs w:val="24"/>
          <w:lang w:eastAsia="bg-BG"/>
        </w:rPr>
        <w:t>СЦ 3.Подпомагане на професионалистите в работата им с деца – жертви или в риск от насилие чрез актуализиране и подобряване на техните знания, компетенции, стилове и работни практики по начин, който отговаря на специалните нужди и най-добрия интерес на децата и в съответствие с националните, европейското и международното законодателство и стандарти, както и чрез предоставяне на методическа и психологическа подкрепа на тези специалисти</w:t>
      </w:r>
    </w:p>
    <w:p w14:paraId="14E4ED69" w14:textId="2CE8510F" w:rsidR="00271C0A" w:rsidRPr="009C1869" w:rsidRDefault="00A33976" w:rsidP="00A33976">
      <w:pPr>
        <w:tabs>
          <w:tab w:val="left" w:pos="500"/>
        </w:tabs>
        <w:spacing w:before="90"/>
        <w:jc w:val="both"/>
        <w:rPr>
          <w:sz w:val="24"/>
          <w:szCs w:val="24"/>
          <w:lang w:eastAsia="bg-BG"/>
        </w:rPr>
      </w:pPr>
      <w:r w:rsidRPr="009C1869">
        <w:rPr>
          <w:sz w:val="24"/>
          <w:szCs w:val="24"/>
          <w:lang w:eastAsia="bg-BG"/>
        </w:rPr>
        <w:t>СЦ 4. Задълбочаване на сътрудничеството между институциите и ромските формални и неформални организации, структури и общности в интерес на преодоляването на съществуващите проблеми и превенцията на насилие и криминални събития, свързани с деца.</w:t>
      </w:r>
    </w:p>
    <w:p w14:paraId="677A8610" w14:textId="77777777" w:rsidR="00A33976" w:rsidRDefault="00A33976" w:rsidP="00A33976">
      <w:pPr>
        <w:tabs>
          <w:tab w:val="left" w:pos="500"/>
        </w:tabs>
        <w:spacing w:before="90"/>
        <w:jc w:val="both"/>
        <w:rPr>
          <w:rFonts w:eastAsiaTheme="minorHAnsi"/>
          <w:b/>
          <w:bCs/>
          <w:i/>
          <w:iCs/>
          <w:sz w:val="24"/>
          <w:szCs w:val="24"/>
        </w:rPr>
      </w:pPr>
    </w:p>
    <w:p w14:paraId="25A96305" w14:textId="517130C1" w:rsidR="005C3DB4" w:rsidRPr="00271C0A" w:rsidRDefault="00271C0A" w:rsidP="005C3DB4">
      <w:pPr>
        <w:tabs>
          <w:tab w:val="left" w:pos="500"/>
        </w:tabs>
        <w:spacing w:before="90"/>
        <w:jc w:val="both"/>
        <w:rPr>
          <w:rFonts w:eastAsiaTheme="minorHAnsi"/>
          <w:b/>
          <w:bCs/>
          <w:i/>
          <w:iCs/>
          <w:sz w:val="24"/>
          <w:szCs w:val="24"/>
        </w:rPr>
      </w:pPr>
      <w:r>
        <w:rPr>
          <w:rFonts w:eastAsiaTheme="minorHAnsi"/>
          <w:b/>
          <w:bCs/>
          <w:i/>
          <w:iCs/>
          <w:sz w:val="24"/>
          <w:szCs w:val="24"/>
        </w:rPr>
        <w:t xml:space="preserve">3. </w:t>
      </w:r>
      <w:r w:rsidR="005C3DB4" w:rsidRPr="00271C0A">
        <w:rPr>
          <w:rFonts w:eastAsiaTheme="minorHAnsi"/>
          <w:b/>
          <w:bCs/>
          <w:i/>
          <w:iCs/>
          <w:sz w:val="24"/>
          <w:szCs w:val="24"/>
        </w:rPr>
        <w:t xml:space="preserve">Бенефициент – </w:t>
      </w:r>
      <w:r w:rsidR="0016763F">
        <w:rPr>
          <w:rFonts w:eastAsiaTheme="minorHAnsi"/>
          <w:sz w:val="24"/>
          <w:szCs w:val="24"/>
        </w:rPr>
        <w:t>Сдружение „Асоциация на прокурорите в България“</w:t>
      </w:r>
    </w:p>
    <w:p w14:paraId="71034274" w14:textId="77777777" w:rsidR="005C3DB4" w:rsidRPr="00271C0A" w:rsidRDefault="005C3DB4" w:rsidP="005C3DB4">
      <w:pPr>
        <w:tabs>
          <w:tab w:val="left" w:pos="500"/>
        </w:tabs>
        <w:spacing w:before="90"/>
        <w:jc w:val="both"/>
        <w:rPr>
          <w:rFonts w:eastAsiaTheme="minorHAnsi"/>
          <w:b/>
          <w:bCs/>
          <w:i/>
          <w:iCs/>
          <w:sz w:val="24"/>
          <w:szCs w:val="24"/>
        </w:rPr>
      </w:pPr>
    </w:p>
    <w:p w14:paraId="33FACE61" w14:textId="3B4105B4" w:rsidR="005C3DB4" w:rsidRPr="00271C0A" w:rsidRDefault="00271C0A" w:rsidP="005C3DB4">
      <w:pPr>
        <w:tabs>
          <w:tab w:val="left" w:pos="500"/>
        </w:tabs>
        <w:spacing w:before="90"/>
        <w:jc w:val="both"/>
        <w:rPr>
          <w:rFonts w:eastAsiaTheme="minorHAnsi"/>
          <w:b/>
          <w:bCs/>
          <w:i/>
          <w:iCs/>
          <w:sz w:val="24"/>
          <w:szCs w:val="24"/>
        </w:rPr>
      </w:pPr>
      <w:r>
        <w:rPr>
          <w:rFonts w:eastAsiaTheme="minorHAnsi"/>
          <w:b/>
          <w:bCs/>
          <w:i/>
          <w:iCs/>
          <w:sz w:val="24"/>
          <w:szCs w:val="24"/>
        </w:rPr>
        <w:t xml:space="preserve">4. </w:t>
      </w:r>
      <w:r w:rsidR="005C3DB4" w:rsidRPr="00271C0A">
        <w:rPr>
          <w:rFonts w:eastAsiaTheme="minorHAnsi"/>
          <w:b/>
          <w:bCs/>
          <w:i/>
          <w:iCs/>
          <w:sz w:val="24"/>
          <w:szCs w:val="24"/>
        </w:rPr>
        <w:t>Партньори по проект</w:t>
      </w:r>
    </w:p>
    <w:p w14:paraId="1A72C0BF" w14:textId="24FA134F" w:rsidR="005C3DB4" w:rsidRPr="00271C0A" w:rsidRDefault="005C3DB4" w:rsidP="005C3DB4">
      <w:pPr>
        <w:pStyle w:val="ListParagraph"/>
        <w:numPr>
          <w:ilvl w:val="0"/>
          <w:numId w:val="17"/>
        </w:numPr>
        <w:tabs>
          <w:tab w:val="left" w:pos="500"/>
        </w:tabs>
        <w:spacing w:before="90"/>
        <w:jc w:val="both"/>
        <w:rPr>
          <w:bCs/>
          <w:sz w:val="24"/>
          <w:szCs w:val="24"/>
        </w:rPr>
      </w:pPr>
      <w:r w:rsidRPr="00271C0A">
        <w:rPr>
          <w:bCs/>
          <w:sz w:val="24"/>
          <w:szCs w:val="24"/>
        </w:rPr>
        <w:t>РАЗВИТИЕ НА СЕВЕРОЗАПАДНА БЪЛГАРИЯ Фондация</w:t>
      </w:r>
    </w:p>
    <w:p w14:paraId="2E202F64" w14:textId="23C6EE57" w:rsidR="000D7982" w:rsidRDefault="000D7982" w:rsidP="000D7982">
      <w:pPr>
        <w:pStyle w:val="ListParagraph"/>
        <w:tabs>
          <w:tab w:val="left" w:pos="500"/>
        </w:tabs>
        <w:spacing w:before="90"/>
        <w:ind w:left="720" w:firstLine="0"/>
        <w:jc w:val="both"/>
        <w:rPr>
          <w:bCs/>
          <w:sz w:val="24"/>
          <w:szCs w:val="24"/>
        </w:rPr>
      </w:pPr>
    </w:p>
    <w:p w14:paraId="7688A2FD" w14:textId="1835A3A8" w:rsidR="00E5463B" w:rsidRPr="002064B3" w:rsidRDefault="000D7982" w:rsidP="002064B3">
      <w:pPr>
        <w:pStyle w:val="BodyText"/>
        <w:ind w:left="0"/>
        <w:jc w:val="both"/>
        <w:rPr>
          <w:b/>
          <w:bCs/>
        </w:rPr>
      </w:pPr>
      <w:r w:rsidRPr="002064B3">
        <w:rPr>
          <w:b/>
          <w:bCs/>
        </w:rPr>
        <w:t>5. Целеви групи</w:t>
      </w:r>
    </w:p>
    <w:p w14:paraId="72E1BEDD" w14:textId="148B66BC" w:rsidR="00E5463B" w:rsidRPr="002064B3" w:rsidRDefault="00E5463B" w:rsidP="002064B3">
      <w:pPr>
        <w:pStyle w:val="ListParagraph"/>
        <w:numPr>
          <w:ilvl w:val="0"/>
          <w:numId w:val="19"/>
        </w:numPr>
        <w:tabs>
          <w:tab w:val="left" w:pos="500"/>
        </w:tabs>
        <w:spacing w:before="90"/>
        <w:jc w:val="both"/>
        <w:rPr>
          <w:bCs/>
          <w:sz w:val="24"/>
          <w:szCs w:val="24"/>
        </w:rPr>
      </w:pPr>
      <w:r w:rsidRPr="002064B3">
        <w:rPr>
          <w:bCs/>
          <w:sz w:val="24"/>
          <w:szCs w:val="24"/>
        </w:rPr>
        <w:t>деца, жертви или свидетели на престъпление или деца в конфликт със закона;</w:t>
      </w:r>
    </w:p>
    <w:p w14:paraId="59642755" w14:textId="32095DA5" w:rsidR="00E5463B" w:rsidRPr="002064B3" w:rsidRDefault="00E5463B" w:rsidP="002064B3">
      <w:pPr>
        <w:pStyle w:val="ListParagraph"/>
        <w:numPr>
          <w:ilvl w:val="0"/>
          <w:numId w:val="19"/>
        </w:numPr>
        <w:tabs>
          <w:tab w:val="left" w:pos="500"/>
        </w:tabs>
        <w:spacing w:before="90"/>
        <w:jc w:val="both"/>
        <w:rPr>
          <w:bCs/>
          <w:sz w:val="24"/>
          <w:szCs w:val="24"/>
        </w:rPr>
      </w:pPr>
      <w:r w:rsidRPr="002064B3">
        <w:rPr>
          <w:bCs/>
          <w:sz w:val="24"/>
          <w:szCs w:val="24"/>
        </w:rPr>
        <w:t>уязвими деца от ромската общност, жертви или свидетели на престъпление или деца в конфликт със закона;</w:t>
      </w:r>
    </w:p>
    <w:p w14:paraId="511A4B87" w14:textId="1EDB8A89" w:rsidR="005C3DB4" w:rsidRPr="002064B3" w:rsidRDefault="00E5463B" w:rsidP="002064B3">
      <w:pPr>
        <w:pStyle w:val="ListParagraph"/>
        <w:numPr>
          <w:ilvl w:val="0"/>
          <w:numId w:val="19"/>
        </w:numPr>
        <w:tabs>
          <w:tab w:val="left" w:pos="500"/>
        </w:tabs>
        <w:spacing w:before="90"/>
        <w:jc w:val="both"/>
        <w:rPr>
          <w:bCs/>
          <w:sz w:val="24"/>
          <w:szCs w:val="24"/>
        </w:rPr>
      </w:pPr>
      <w:r w:rsidRPr="002064B3">
        <w:rPr>
          <w:bCs/>
          <w:sz w:val="24"/>
          <w:szCs w:val="24"/>
        </w:rPr>
        <w:t>представители на ромски неформални групи и граждански организации, ромски медиатори, работещи в целевата общност.</w:t>
      </w:r>
    </w:p>
    <w:p w14:paraId="39D5293D" w14:textId="77777777" w:rsidR="00E5463B" w:rsidRPr="00271C0A" w:rsidRDefault="00E5463B" w:rsidP="00E5463B">
      <w:pPr>
        <w:tabs>
          <w:tab w:val="left" w:pos="500"/>
        </w:tabs>
        <w:spacing w:before="90"/>
        <w:jc w:val="both"/>
        <w:rPr>
          <w:b/>
          <w:sz w:val="24"/>
          <w:szCs w:val="24"/>
        </w:rPr>
      </w:pPr>
    </w:p>
    <w:p w14:paraId="109AA3DC" w14:textId="76457D1A" w:rsidR="005C3DB4" w:rsidRPr="00271C0A" w:rsidRDefault="00B33163" w:rsidP="005C3DB4">
      <w:pPr>
        <w:tabs>
          <w:tab w:val="left" w:pos="500"/>
        </w:tabs>
        <w:spacing w:before="90"/>
        <w:jc w:val="both"/>
        <w:rPr>
          <w:b/>
          <w:bCs/>
          <w:sz w:val="24"/>
          <w:szCs w:val="24"/>
        </w:rPr>
      </w:pPr>
      <w:r w:rsidRPr="00271C0A">
        <w:rPr>
          <w:rFonts w:eastAsiaTheme="minorHAnsi"/>
          <w:b/>
          <w:bCs/>
          <w:sz w:val="24"/>
          <w:szCs w:val="24"/>
        </w:rPr>
        <w:t xml:space="preserve">II. </w:t>
      </w:r>
      <w:r w:rsidR="005C3DB4" w:rsidRPr="00271C0A">
        <w:rPr>
          <w:b/>
          <w:bCs/>
          <w:sz w:val="24"/>
          <w:szCs w:val="24"/>
        </w:rPr>
        <w:t>ВЪЗЛОЖИТЕЛ И РЕД НА ВЪЗЛАГАНЕ</w:t>
      </w:r>
    </w:p>
    <w:p w14:paraId="60FA5C3E" w14:textId="77777777" w:rsidR="00B33163" w:rsidRPr="00271C0A" w:rsidRDefault="00B33163" w:rsidP="005C3DB4">
      <w:pPr>
        <w:tabs>
          <w:tab w:val="left" w:pos="500"/>
        </w:tabs>
        <w:jc w:val="both"/>
        <w:rPr>
          <w:bCs/>
          <w:sz w:val="24"/>
          <w:szCs w:val="24"/>
        </w:rPr>
      </w:pPr>
    </w:p>
    <w:p w14:paraId="6A9694A1" w14:textId="1048D891" w:rsidR="005C3DB4" w:rsidRPr="00271C0A" w:rsidRDefault="00B33163" w:rsidP="005C3DB4">
      <w:pPr>
        <w:tabs>
          <w:tab w:val="left" w:pos="500"/>
        </w:tabs>
        <w:jc w:val="both"/>
        <w:rPr>
          <w:bCs/>
          <w:sz w:val="24"/>
          <w:szCs w:val="24"/>
        </w:rPr>
      </w:pPr>
      <w:r w:rsidRPr="00271C0A">
        <w:rPr>
          <w:bCs/>
          <w:sz w:val="24"/>
          <w:szCs w:val="24"/>
        </w:rPr>
        <w:tab/>
      </w:r>
      <w:r w:rsidR="005C3DB4" w:rsidRPr="00271C0A">
        <w:rPr>
          <w:bCs/>
          <w:sz w:val="24"/>
          <w:szCs w:val="24"/>
        </w:rPr>
        <w:t xml:space="preserve">Настоящата поръчка се възлага по реда на Постановление на Министерски съвет № 118/2014 г. за условията и реда за определяне на изпълнител от страна на бенефициенти на безвъзмездна финансова помощ от Финансовия механизъм на Европейското икономическо пространство, Норвежкия финансов механизъм, Фонд "Убежище, миграция и интеграция" и Фонд “Вътрешна сигурност“ (ПМС № 118/2014 г.). Възложител по настоящата публична обява е </w:t>
      </w:r>
      <w:r w:rsidR="0085508A">
        <w:rPr>
          <w:bCs/>
          <w:sz w:val="24"/>
          <w:szCs w:val="24"/>
        </w:rPr>
        <w:t>Сдружение „Асоциация на прокурорите в България“ – Бенефициент по проект</w:t>
      </w:r>
      <w:r w:rsidR="005C3DB4" w:rsidRPr="00271C0A">
        <w:rPr>
          <w:bCs/>
          <w:sz w:val="24"/>
          <w:szCs w:val="24"/>
        </w:rPr>
        <w:t xml:space="preserve"> </w:t>
      </w:r>
      <w:r w:rsidR="0085508A" w:rsidRPr="00A33976">
        <w:rPr>
          <w:bCs/>
          <w:sz w:val="24"/>
          <w:szCs w:val="24"/>
        </w:rPr>
        <w:t>BGJUSTICE -3.002-0005</w:t>
      </w:r>
      <w:r w:rsidR="0085508A">
        <w:rPr>
          <w:bCs/>
          <w:sz w:val="24"/>
          <w:szCs w:val="24"/>
        </w:rPr>
        <w:t xml:space="preserve"> „Детска пътека“</w:t>
      </w:r>
    </w:p>
    <w:p w14:paraId="74A0733E" w14:textId="77777777" w:rsidR="005C3DB4" w:rsidRPr="00271C0A" w:rsidRDefault="005C3DB4" w:rsidP="005C3DB4">
      <w:pPr>
        <w:tabs>
          <w:tab w:val="left" w:pos="500"/>
        </w:tabs>
        <w:spacing w:before="90"/>
        <w:jc w:val="both"/>
        <w:rPr>
          <w:b/>
          <w:sz w:val="24"/>
          <w:szCs w:val="24"/>
        </w:rPr>
      </w:pPr>
    </w:p>
    <w:p w14:paraId="1CFC70AC" w14:textId="77777777" w:rsidR="001A00A0" w:rsidRPr="001A00A0" w:rsidRDefault="001A00A0" w:rsidP="00A153DC">
      <w:pPr>
        <w:widowControl/>
        <w:adjustRightInd w:val="0"/>
        <w:rPr>
          <w:rFonts w:eastAsiaTheme="minorHAnsi"/>
          <w:b/>
          <w:bCs/>
          <w:sz w:val="24"/>
          <w:szCs w:val="24"/>
          <w:lang w:val="en-US"/>
        </w:rPr>
      </w:pPr>
    </w:p>
    <w:p w14:paraId="72FE574E" w14:textId="5C966E01" w:rsidR="00A153DC" w:rsidRDefault="001A00A0" w:rsidP="00A153DC">
      <w:pPr>
        <w:widowControl/>
        <w:adjustRightInd w:val="0"/>
        <w:rPr>
          <w:rFonts w:eastAsiaTheme="minorHAnsi"/>
          <w:b/>
          <w:bCs/>
          <w:sz w:val="24"/>
          <w:szCs w:val="24"/>
        </w:rPr>
      </w:pPr>
      <w:r>
        <w:rPr>
          <w:rFonts w:eastAsiaTheme="minorHAnsi"/>
          <w:b/>
          <w:bCs/>
          <w:sz w:val="24"/>
          <w:szCs w:val="24"/>
          <w:lang w:val="en-US"/>
        </w:rPr>
        <w:t>I</w:t>
      </w:r>
      <w:r w:rsidR="002064B3">
        <w:rPr>
          <w:rFonts w:eastAsiaTheme="minorHAnsi"/>
          <w:b/>
          <w:bCs/>
          <w:sz w:val="24"/>
          <w:szCs w:val="24"/>
          <w:lang w:val="en-US"/>
        </w:rPr>
        <w:t>II</w:t>
      </w:r>
      <w:r>
        <w:rPr>
          <w:rFonts w:eastAsiaTheme="minorHAnsi"/>
          <w:b/>
          <w:bCs/>
          <w:sz w:val="24"/>
          <w:szCs w:val="24"/>
          <w:lang w:val="en-US"/>
        </w:rPr>
        <w:t xml:space="preserve">. </w:t>
      </w:r>
      <w:r w:rsidR="00A153DC" w:rsidRPr="00271C0A">
        <w:rPr>
          <w:rFonts w:eastAsiaTheme="minorHAnsi"/>
          <w:b/>
          <w:bCs/>
          <w:sz w:val="24"/>
          <w:szCs w:val="24"/>
        </w:rPr>
        <w:t>ОПИСАНИЕ НА ПОРЪЧКАТА</w:t>
      </w:r>
    </w:p>
    <w:p w14:paraId="12071587" w14:textId="172556B7" w:rsidR="005B37D3" w:rsidRDefault="005B37D3" w:rsidP="00A153DC">
      <w:pPr>
        <w:widowControl/>
        <w:adjustRightInd w:val="0"/>
        <w:rPr>
          <w:rFonts w:eastAsiaTheme="minorHAnsi"/>
          <w:b/>
          <w:bCs/>
          <w:sz w:val="24"/>
          <w:szCs w:val="24"/>
        </w:rPr>
      </w:pPr>
    </w:p>
    <w:p w14:paraId="0E7C672D" w14:textId="77777777" w:rsidR="0085508A" w:rsidRPr="00271C0A" w:rsidRDefault="0085508A" w:rsidP="00A153DC">
      <w:pPr>
        <w:widowControl/>
        <w:adjustRightInd w:val="0"/>
        <w:rPr>
          <w:rFonts w:eastAsiaTheme="minorHAnsi"/>
          <w:b/>
          <w:bCs/>
          <w:sz w:val="24"/>
          <w:szCs w:val="24"/>
        </w:rPr>
      </w:pPr>
    </w:p>
    <w:p w14:paraId="6CED5209" w14:textId="2F184C8C" w:rsidR="005B37D3" w:rsidRDefault="005B37D3" w:rsidP="00FC4A9F">
      <w:pPr>
        <w:tabs>
          <w:tab w:val="left" w:pos="500"/>
        </w:tabs>
        <w:spacing w:before="90"/>
        <w:jc w:val="both"/>
        <w:rPr>
          <w:rFonts w:eastAsiaTheme="minorHAnsi"/>
          <w:sz w:val="24"/>
          <w:szCs w:val="24"/>
        </w:rPr>
      </w:pPr>
      <w:r w:rsidRPr="005B37D3">
        <w:rPr>
          <w:rFonts w:eastAsiaTheme="minorHAnsi"/>
          <w:sz w:val="24"/>
          <w:szCs w:val="24"/>
        </w:rPr>
        <w:t xml:space="preserve">Настоящата обществена поръчка е в изпълнение на гореописания проект и </w:t>
      </w:r>
      <w:r>
        <w:rPr>
          <w:rFonts w:eastAsiaTheme="minorHAnsi"/>
          <w:sz w:val="24"/>
          <w:szCs w:val="24"/>
        </w:rPr>
        <w:t>в</w:t>
      </w:r>
      <w:r w:rsidR="00A153DC" w:rsidRPr="005B37D3">
        <w:rPr>
          <w:rFonts w:eastAsiaTheme="minorHAnsi"/>
          <w:sz w:val="24"/>
          <w:szCs w:val="24"/>
        </w:rPr>
        <w:t xml:space="preserve"> обхвата </w:t>
      </w:r>
      <w:r>
        <w:rPr>
          <w:rFonts w:eastAsiaTheme="minorHAnsi"/>
          <w:sz w:val="24"/>
          <w:szCs w:val="24"/>
        </w:rPr>
        <w:t xml:space="preserve">ѝ </w:t>
      </w:r>
      <w:r w:rsidR="00A153DC" w:rsidRPr="005B37D3">
        <w:rPr>
          <w:rFonts w:eastAsiaTheme="minorHAnsi"/>
          <w:sz w:val="24"/>
          <w:szCs w:val="24"/>
        </w:rPr>
        <w:t>са включени следните дейности:</w:t>
      </w:r>
    </w:p>
    <w:p w14:paraId="523D5CFE" w14:textId="77777777" w:rsidR="0085508A" w:rsidRPr="00FC4A9F" w:rsidRDefault="0085508A" w:rsidP="00FC4A9F">
      <w:pPr>
        <w:tabs>
          <w:tab w:val="left" w:pos="500"/>
        </w:tabs>
        <w:spacing w:before="90"/>
        <w:jc w:val="both"/>
        <w:rPr>
          <w:b/>
          <w:sz w:val="24"/>
          <w:szCs w:val="24"/>
        </w:rPr>
      </w:pPr>
    </w:p>
    <w:p w14:paraId="76E838C6" w14:textId="014BB16F" w:rsidR="0085508A" w:rsidRPr="0085508A" w:rsidRDefault="00C8031C" w:rsidP="0085508A">
      <w:pPr>
        <w:pStyle w:val="ListParagraph"/>
        <w:numPr>
          <w:ilvl w:val="0"/>
          <w:numId w:val="30"/>
        </w:numPr>
        <w:rPr>
          <w:bCs/>
          <w:sz w:val="24"/>
          <w:szCs w:val="24"/>
        </w:rPr>
      </w:pPr>
      <w:bookmarkStart w:id="1" w:name="_Hlk128668057"/>
      <w:r>
        <w:rPr>
          <w:bCs/>
          <w:sz w:val="24"/>
          <w:szCs w:val="24"/>
        </w:rPr>
        <w:lastRenderedPageBreak/>
        <w:t>Логистично осигуряване на обучителни мероприятия</w:t>
      </w:r>
    </w:p>
    <w:bookmarkEnd w:id="1"/>
    <w:p w14:paraId="61E3F223" w14:textId="77777777" w:rsidR="0085508A" w:rsidRDefault="0085508A" w:rsidP="0085508A">
      <w:pPr>
        <w:rPr>
          <w:b/>
          <w:sz w:val="24"/>
          <w:szCs w:val="24"/>
        </w:rPr>
      </w:pPr>
    </w:p>
    <w:p w14:paraId="6DCBF134" w14:textId="77777777" w:rsidR="00713288" w:rsidRDefault="00713288" w:rsidP="00F848D2">
      <w:pPr>
        <w:pStyle w:val="BodyText"/>
        <w:ind w:left="0"/>
      </w:pPr>
    </w:p>
    <w:p w14:paraId="0B095709" w14:textId="77777777" w:rsidR="00104E09" w:rsidRDefault="00104E09" w:rsidP="00104E09">
      <w:pPr>
        <w:pStyle w:val="BodyText"/>
        <w:ind w:left="936"/>
      </w:pPr>
    </w:p>
    <w:p w14:paraId="42F0B27A" w14:textId="4D926B41" w:rsidR="00482B44" w:rsidRPr="00E2088C" w:rsidRDefault="00E2088C" w:rsidP="00E2088C">
      <w:pPr>
        <w:rPr>
          <w:b/>
          <w:bCs/>
          <w:sz w:val="24"/>
          <w:szCs w:val="24"/>
          <w:lang w:val="en-US"/>
        </w:rPr>
      </w:pPr>
      <w:r>
        <w:rPr>
          <w:b/>
          <w:bCs/>
          <w:sz w:val="24"/>
          <w:szCs w:val="24"/>
        </w:rPr>
        <w:t xml:space="preserve">1. </w:t>
      </w:r>
      <w:r w:rsidR="00482B44" w:rsidRPr="00E2088C">
        <w:rPr>
          <w:b/>
          <w:bCs/>
          <w:sz w:val="24"/>
          <w:szCs w:val="24"/>
          <w:lang w:val="en-US"/>
        </w:rPr>
        <w:t>Логистично осигуряване на обучителни мероприятия</w:t>
      </w:r>
    </w:p>
    <w:p w14:paraId="3ACEC531" w14:textId="77777777" w:rsidR="00513932" w:rsidRPr="00482B44" w:rsidRDefault="00513932" w:rsidP="00482B44">
      <w:pPr>
        <w:rPr>
          <w:b/>
          <w:bCs/>
          <w:sz w:val="24"/>
          <w:szCs w:val="24"/>
          <w:lang w:val="en-US"/>
        </w:rPr>
      </w:pPr>
    </w:p>
    <w:p w14:paraId="0FD61F0F" w14:textId="616A2848" w:rsidR="00513932" w:rsidRDefault="00E2088C" w:rsidP="00513932">
      <w:pPr>
        <w:pStyle w:val="ListParagraph"/>
        <w:tabs>
          <w:tab w:val="left" w:pos="500"/>
        </w:tabs>
        <w:spacing w:before="90"/>
        <w:ind w:left="360" w:firstLine="0"/>
        <w:jc w:val="both"/>
        <w:rPr>
          <w:b/>
          <w:sz w:val="24"/>
          <w:szCs w:val="24"/>
        </w:rPr>
      </w:pPr>
      <w:r>
        <w:rPr>
          <w:b/>
          <w:sz w:val="24"/>
          <w:szCs w:val="24"/>
        </w:rPr>
        <w:t>1</w:t>
      </w:r>
      <w:r w:rsidR="00513932">
        <w:rPr>
          <w:b/>
          <w:sz w:val="24"/>
          <w:szCs w:val="24"/>
        </w:rPr>
        <w:t>.1. Описание</w:t>
      </w:r>
    </w:p>
    <w:p w14:paraId="001236FB" w14:textId="77777777" w:rsidR="00482B44" w:rsidRPr="00482B44" w:rsidRDefault="009E4CDD" w:rsidP="00482B44">
      <w:pPr>
        <w:tabs>
          <w:tab w:val="left" w:pos="500"/>
        </w:tabs>
        <w:spacing w:before="90"/>
        <w:ind w:left="360"/>
        <w:jc w:val="both"/>
        <w:rPr>
          <w:bCs/>
          <w:sz w:val="24"/>
          <w:szCs w:val="24"/>
        </w:rPr>
      </w:pPr>
      <w:r>
        <w:rPr>
          <w:bCs/>
          <w:sz w:val="24"/>
          <w:szCs w:val="24"/>
        </w:rPr>
        <w:tab/>
      </w:r>
      <w:r w:rsidR="00482B44" w:rsidRPr="00482B44">
        <w:rPr>
          <w:bCs/>
          <w:sz w:val="24"/>
          <w:szCs w:val="24"/>
        </w:rPr>
        <w:t xml:space="preserve">Чрез изпълнението на проект BGJUSTICE -3.002-0005 "Детска пътека (подготовка и въвеждане на детска услуга "детска пътека" при случаи на деца – свидетели или в риск от насилие)“ ще се подготви и въведе специализирана нова услуга, насочена към деца -жертви на насилие, в риск или свидетели на престъпления със специален фокус деца от ромската общност. Услугата ще се въведе чрез проектна екосистема от лица, работещи в цялата система от институции, адресиращи тези случаи - ПРБ, МВР, съда, образователните и социалните институции, областните и местни власти. Чрез новата услуга "Детска пътека" проектът ще подобри превенцията и противодействието на всички форми на насилие срещу деца (жертви или свидетели на престъпление, в конфликт със закона; уязвими деца от ромската общност, жертви или свидетели на престъпление или деца в конфликт със закона) чрез последващо и продължително развитие и надграждане на експертизата и компетентността на професионалистите, работещи с деца и осъществяващи услугата в цялата екосистема. </w:t>
      </w:r>
    </w:p>
    <w:p w14:paraId="55D3F7BA" w14:textId="73E872DE" w:rsidR="00482B44" w:rsidRPr="00482B44" w:rsidRDefault="00482B44" w:rsidP="00482B44">
      <w:pPr>
        <w:tabs>
          <w:tab w:val="left" w:pos="500"/>
        </w:tabs>
        <w:spacing w:before="90"/>
        <w:ind w:left="360"/>
        <w:jc w:val="both"/>
        <w:rPr>
          <w:bCs/>
          <w:sz w:val="24"/>
          <w:szCs w:val="24"/>
        </w:rPr>
      </w:pPr>
      <w:r w:rsidRPr="00482B44">
        <w:rPr>
          <w:bCs/>
          <w:sz w:val="24"/>
          <w:szCs w:val="24"/>
        </w:rPr>
        <w:tab/>
        <w:t>За целта ще бъдат проведени обучителни мероприятия насочени към подготовката на координатори на услугата, както и подготовката на служители на първа линия при случаи на деца в риск. Обученията, който ще бъдат осъществени в рамките на проекта са следните:</w:t>
      </w:r>
    </w:p>
    <w:p w14:paraId="3FD36B6B" w14:textId="77777777" w:rsidR="00482B44" w:rsidRPr="00482B44" w:rsidRDefault="00482B44" w:rsidP="00482B44">
      <w:pPr>
        <w:tabs>
          <w:tab w:val="left" w:pos="500"/>
        </w:tabs>
        <w:spacing w:before="90"/>
        <w:ind w:left="360"/>
        <w:jc w:val="both"/>
        <w:rPr>
          <w:bCs/>
          <w:sz w:val="24"/>
          <w:szCs w:val="24"/>
        </w:rPr>
      </w:pPr>
      <w:r w:rsidRPr="00482B44">
        <w:rPr>
          <w:bCs/>
          <w:sz w:val="24"/>
          <w:szCs w:val="24"/>
        </w:rPr>
        <w:t>•</w:t>
      </w:r>
      <w:r w:rsidRPr="00482B44">
        <w:rPr>
          <w:bCs/>
          <w:sz w:val="24"/>
          <w:szCs w:val="24"/>
        </w:rPr>
        <w:tab/>
        <w:t>Пилотен семинар за практическо обучение на обучители</w:t>
      </w:r>
    </w:p>
    <w:p w14:paraId="2CCCCEF9" w14:textId="77777777" w:rsidR="00482B44" w:rsidRPr="00482B44" w:rsidRDefault="00482B44" w:rsidP="00482B44">
      <w:pPr>
        <w:tabs>
          <w:tab w:val="left" w:pos="500"/>
        </w:tabs>
        <w:spacing w:before="90"/>
        <w:ind w:left="360"/>
        <w:jc w:val="both"/>
        <w:rPr>
          <w:bCs/>
          <w:sz w:val="24"/>
          <w:szCs w:val="24"/>
        </w:rPr>
      </w:pPr>
      <w:r w:rsidRPr="00482B44">
        <w:rPr>
          <w:bCs/>
          <w:sz w:val="24"/>
          <w:szCs w:val="24"/>
        </w:rPr>
        <w:t>•</w:t>
      </w:r>
      <w:r w:rsidRPr="00482B44">
        <w:rPr>
          <w:bCs/>
          <w:sz w:val="24"/>
          <w:szCs w:val="24"/>
        </w:rPr>
        <w:tab/>
        <w:t>4 работни семинари за подготовка за общо 60 души</w:t>
      </w:r>
    </w:p>
    <w:p w14:paraId="482CFDE6" w14:textId="77777777" w:rsidR="00482B44" w:rsidRPr="00482B44" w:rsidRDefault="00482B44" w:rsidP="00482B44">
      <w:pPr>
        <w:tabs>
          <w:tab w:val="left" w:pos="500"/>
        </w:tabs>
        <w:spacing w:before="90"/>
        <w:ind w:left="360"/>
        <w:jc w:val="both"/>
        <w:rPr>
          <w:bCs/>
          <w:sz w:val="24"/>
          <w:szCs w:val="24"/>
        </w:rPr>
      </w:pPr>
      <w:r w:rsidRPr="00482B44">
        <w:rPr>
          <w:bCs/>
          <w:sz w:val="24"/>
          <w:szCs w:val="24"/>
        </w:rPr>
        <w:t>•</w:t>
      </w:r>
      <w:r w:rsidRPr="00482B44">
        <w:rPr>
          <w:bCs/>
          <w:sz w:val="24"/>
          <w:szCs w:val="24"/>
        </w:rPr>
        <w:tab/>
        <w:t>28 семинарни сесии по места за внедряване на услугата</w:t>
      </w:r>
    </w:p>
    <w:p w14:paraId="0D563315" w14:textId="2648A80C" w:rsidR="00135452" w:rsidRDefault="00482B44" w:rsidP="00482B44">
      <w:pPr>
        <w:tabs>
          <w:tab w:val="left" w:pos="500"/>
        </w:tabs>
        <w:spacing w:before="90"/>
        <w:ind w:left="360"/>
        <w:jc w:val="both"/>
        <w:rPr>
          <w:bCs/>
          <w:sz w:val="24"/>
          <w:szCs w:val="24"/>
        </w:rPr>
      </w:pPr>
      <w:r w:rsidRPr="00482B44">
        <w:rPr>
          <w:bCs/>
          <w:sz w:val="24"/>
          <w:szCs w:val="24"/>
        </w:rPr>
        <w:t>•</w:t>
      </w:r>
      <w:r w:rsidRPr="00482B44">
        <w:rPr>
          <w:bCs/>
          <w:sz w:val="24"/>
          <w:szCs w:val="24"/>
        </w:rPr>
        <w:tab/>
        <w:t>23 обучения за служители на първа линия с включване на представители на ромската общност</w:t>
      </w:r>
    </w:p>
    <w:p w14:paraId="4C639699" w14:textId="314F9241" w:rsidR="00482B44" w:rsidRDefault="00482B44" w:rsidP="00482B44">
      <w:pPr>
        <w:tabs>
          <w:tab w:val="left" w:pos="500"/>
        </w:tabs>
        <w:spacing w:before="90"/>
        <w:ind w:left="360"/>
        <w:jc w:val="both"/>
        <w:rPr>
          <w:bCs/>
          <w:sz w:val="24"/>
          <w:szCs w:val="24"/>
        </w:rPr>
      </w:pPr>
      <w:r>
        <w:rPr>
          <w:bCs/>
          <w:sz w:val="24"/>
          <w:szCs w:val="24"/>
        </w:rPr>
        <w:t xml:space="preserve">Изпълнителят ще предостави логистично </w:t>
      </w:r>
      <w:r w:rsidR="0081449A">
        <w:rPr>
          <w:bCs/>
          <w:sz w:val="24"/>
          <w:szCs w:val="24"/>
        </w:rPr>
        <w:t>осигуряване на посочените по-горе обучителни мероприятия, включващо:</w:t>
      </w:r>
    </w:p>
    <w:p w14:paraId="1C5BCAF6" w14:textId="2AF275B1" w:rsidR="0081449A" w:rsidRDefault="0081449A" w:rsidP="0081449A">
      <w:pPr>
        <w:pStyle w:val="ListParagraph"/>
        <w:numPr>
          <w:ilvl w:val="0"/>
          <w:numId w:val="42"/>
        </w:numPr>
        <w:tabs>
          <w:tab w:val="left" w:pos="500"/>
        </w:tabs>
        <w:spacing w:before="90"/>
        <w:jc w:val="both"/>
        <w:rPr>
          <w:bCs/>
          <w:sz w:val="24"/>
          <w:szCs w:val="24"/>
        </w:rPr>
      </w:pPr>
      <w:r>
        <w:rPr>
          <w:bCs/>
          <w:sz w:val="24"/>
          <w:szCs w:val="24"/>
        </w:rPr>
        <w:t>Осигуряване на зала за провеждане обученията</w:t>
      </w:r>
    </w:p>
    <w:p w14:paraId="63E8F014" w14:textId="2C8BF985" w:rsidR="00D65732" w:rsidRDefault="00D65732" w:rsidP="0081449A">
      <w:pPr>
        <w:pStyle w:val="ListParagraph"/>
        <w:numPr>
          <w:ilvl w:val="0"/>
          <w:numId w:val="42"/>
        </w:numPr>
        <w:tabs>
          <w:tab w:val="left" w:pos="500"/>
        </w:tabs>
        <w:spacing w:before="90"/>
        <w:jc w:val="both"/>
        <w:rPr>
          <w:bCs/>
          <w:sz w:val="24"/>
          <w:szCs w:val="24"/>
        </w:rPr>
      </w:pPr>
      <w:r>
        <w:rPr>
          <w:bCs/>
          <w:sz w:val="24"/>
          <w:szCs w:val="24"/>
        </w:rPr>
        <w:t>Осигуряване на кетъринг и кафе-паузи</w:t>
      </w:r>
    </w:p>
    <w:p w14:paraId="23701786" w14:textId="6AAE80B2" w:rsidR="0081449A" w:rsidRDefault="0081449A" w:rsidP="0081449A">
      <w:pPr>
        <w:pStyle w:val="ListParagraph"/>
        <w:numPr>
          <w:ilvl w:val="0"/>
          <w:numId w:val="42"/>
        </w:numPr>
        <w:tabs>
          <w:tab w:val="left" w:pos="500"/>
        </w:tabs>
        <w:spacing w:before="90"/>
        <w:jc w:val="both"/>
        <w:rPr>
          <w:bCs/>
          <w:sz w:val="24"/>
          <w:szCs w:val="24"/>
        </w:rPr>
      </w:pPr>
      <w:r>
        <w:rPr>
          <w:bCs/>
          <w:sz w:val="24"/>
          <w:szCs w:val="24"/>
        </w:rPr>
        <w:t>Осигуряване на техническо оборудване</w:t>
      </w:r>
    </w:p>
    <w:p w14:paraId="667BF1D9" w14:textId="2015C4CE" w:rsidR="00D65732" w:rsidRDefault="00D65732" w:rsidP="0081449A">
      <w:pPr>
        <w:pStyle w:val="ListParagraph"/>
        <w:numPr>
          <w:ilvl w:val="0"/>
          <w:numId w:val="42"/>
        </w:numPr>
        <w:tabs>
          <w:tab w:val="left" w:pos="500"/>
        </w:tabs>
        <w:spacing w:before="90"/>
        <w:jc w:val="both"/>
        <w:rPr>
          <w:bCs/>
          <w:sz w:val="24"/>
          <w:szCs w:val="24"/>
        </w:rPr>
      </w:pPr>
      <w:r>
        <w:rPr>
          <w:bCs/>
          <w:sz w:val="24"/>
          <w:szCs w:val="24"/>
        </w:rPr>
        <w:t>Логистично обезпечаване на лекторите</w:t>
      </w:r>
    </w:p>
    <w:p w14:paraId="438C272C" w14:textId="47B77848" w:rsidR="00E717DE" w:rsidRDefault="00E717DE" w:rsidP="00E717DE">
      <w:pPr>
        <w:tabs>
          <w:tab w:val="left" w:pos="500"/>
        </w:tabs>
        <w:spacing w:before="90"/>
        <w:jc w:val="both"/>
        <w:rPr>
          <w:bCs/>
          <w:sz w:val="24"/>
          <w:szCs w:val="24"/>
        </w:rPr>
      </w:pPr>
    </w:p>
    <w:p w14:paraId="648E2F08" w14:textId="6DDE657C" w:rsidR="00E717DE" w:rsidRPr="00E717DE" w:rsidRDefault="00E717DE" w:rsidP="00E717DE">
      <w:pPr>
        <w:tabs>
          <w:tab w:val="left" w:pos="500"/>
        </w:tabs>
        <w:spacing w:before="90"/>
        <w:jc w:val="both"/>
        <w:rPr>
          <w:bCs/>
          <w:sz w:val="24"/>
          <w:szCs w:val="24"/>
        </w:rPr>
      </w:pPr>
      <w:r>
        <w:rPr>
          <w:bCs/>
          <w:sz w:val="24"/>
          <w:szCs w:val="24"/>
        </w:rPr>
        <w:tab/>
      </w:r>
      <w:r w:rsidRPr="00E717DE">
        <w:rPr>
          <w:bCs/>
          <w:sz w:val="24"/>
          <w:szCs w:val="24"/>
        </w:rPr>
        <w:t xml:space="preserve">Всички събития се провеждат по заявка на </w:t>
      </w:r>
      <w:r>
        <w:rPr>
          <w:bCs/>
          <w:sz w:val="24"/>
          <w:szCs w:val="24"/>
        </w:rPr>
        <w:t>В</w:t>
      </w:r>
      <w:r w:rsidRPr="00E717DE">
        <w:rPr>
          <w:bCs/>
          <w:sz w:val="24"/>
          <w:szCs w:val="24"/>
        </w:rPr>
        <w:t xml:space="preserve">ъзложителя. В заявката </w:t>
      </w:r>
      <w:r>
        <w:rPr>
          <w:bCs/>
          <w:sz w:val="24"/>
          <w:szCs w:val="24"/>
        </w:rPr>
        <w:t>В</w:t>
      </w:r>
      <w:r w:rsidRPr="00E717DE">
        <w:rPr>
          <w:bCs/>
          <w:sz w:val="24"/>
          <w:szCs w:val="24"/>
        </w:rPr>
        <w:t>ъзложителят определя параметрите на всяко събитие и предпочитанията си за провеждането му</w:t>
      </w:r>
      <w:r>
        <w:rPr>
          <w:bCs/>
          <w:sz w:val="24"/>
          <w:szCs w:val="24"/>
        </w:rPr>
        <w:t>.</w:t>
      </w:r>
    </w:p>
    <w:p w14:paraId="7D5A27CA" w14:textId="255E0B6A" w:rsidR="00513932" w:rsidRPr="0081449A" w:rsidRDefault="00513932" w:rsidP="0081449A">
      <w:pPr>
        <w:tabs>
          <w:tab w:val="left" w:pos="500"/>
        </w:tabs>
        <w:spacing w:before="90"/>
        <w:jc w:val="both"/>
        <w:rPr>
          <w:b/>
          <w:sz w:val="24"/>
          <w:szCs w:val="24"/>
        </w:rPr>
      </w:pPr>
    </w:p>
    <w:p w14:paraId="44116F09" w14:textId="2C82DD47" w:rsidR="0081449A" w:rsidRPr="0081449A" w:rsidRDefault="00E2088C" w:rsidP="0081449A">
      <w:pPr>
        <w:pStyle w:val="BodyText"/>
        <w:rPr>
          <w:b/>
          <w:bCs/>
        </w:rPr>
      </w:pPr>
      <w:r>
        <w:rPr>
          <w:b/>
          <w:bCs/>
        </w:rPr>
        <w:t>1</w:t>
      </w:r>
      <w:r w:rsidR="0081449A" w:rsidRPr="0081449A">
        <w:rPr>
          <w:b/>
          <w:bCs/>
        </w:rPr>
        <w:t xml:space="preserve">.2. Изисквания при провеждане на </w:t>
      </w:r>
      <w:r w:rsidR="0081449A">
        <w:rPr>
          <w:b/>
          <w:bCs/>
        </w:rPr>
        <w:t>пилотен</w:t>
      </w:r>
      <w:r w:rsidR="0081449A" w:rsidRPr="0081449A">
        <w:rPr>
          <w:b/>
          <w:bCs/>
        </w:rPr>
        <w:t xml:space="preserve"> семинар</w:t>
      </w:r>
      <w:r w:rsidR="0081449A">
        <w:rPr>
          <w:b/>
          <w:bCs/>
        </w:rPr>
        <w:t xml:space="preserve"> за практическо обучение на обучители</w:t>
      </w:r>
    </w:p>
    <w:p w14:paraId="6BDD8642" w14:textId="77777777" w:rsidR="0081449A" w:rsidRDefault="0081449A" w:rsidP="0081449A">
      <w:pPr>
        <w:pStyle w:val="BodyText"/>
        <w:rPr>
          <w:bCs/>
        </w:rPr>
      </w:pPr>
    </w:p>
    <w:p w14:paraId="4715DF35" w14:textId="0C1736A3" w:rsidR="00D0043A" w:rsidRPr="0081449A" w:rsidRDefault="00D0043A" w:rsidP="0081449A">
      <w:pPr>
        <w:pStyle w:val="BodyText"/>
        <w:rPr>
          <w:bCs/>
        </w:rPr>
      </w:pPr>
      <w:r>
        <w:rPr>
          <w:bCs/>
        </w:rPr>
        <w:t xml:space="preserve">Пилотния семинар следва да се проведе в периода </w:t>
      </w:r>
      <w:r w:rsidR="00D65732">
        <w:rPr>
          <w:bCs/>
        </w:rPr>
        <w:t>09.</w:t>
      </w:r>
      <w:r>
        <w:rPr>
          <w:bCs/>
        </w:rPr>
        <w:t xml:space="preserve">2023 г. – </w:t>
      </w:r>
      <w:r w:rsidR="00D65732">
        <w:rPr>
          <w:bCs/>
        </w:rPr>
        <w:t>10</w:t>
      </w:r>
      <w:r>
        <w:rPr>
          <w:bCs/>
        </w:rPr>
        <w:t>.2023 г.</w:t>
      </w:r>
    </w:p>
    <w:p w14:paraId="2C747196" w14:textId="449373F4" w:rsidR="0081449A" w:rsidRDefault="0081449A" w:rsidP="0081449A">
      <w:pPr>
        <w:pStyle w:val="BodyText"/>
        <w:rPr>
          <w:bCs/>
        </w:rPr>
      </w:pPr>
      <w:r>
        <w:rPr>
          <w:bCs/>
        </w:rPr>
        <w:t>Пилотния</w:t>
      </w:r>
      <w:r w:rsidR="00A81081">
        <w:rPr>
          <w:bCs/>
        </w:rPr>
        <w:t>т</w:t>
      </w:r>
      <w:r w:rsidRPr="0081449A">
        <w:rPr>
          <w:bCs/>
        </w:rPr>
        <w:t xml:space="preserve"> семинар ще се провед</w:t>
      </w:r>
      <w:r w:rsidR="00A81081">
        <w:rPr>
          <w:bCs/>
        </w:rPr>
        <w:t>е</w:t>
      </w:r>
      <w:r w:rsidRPr="0081449A">
        <w:rPr>
          <w:bCs/>
        </w:rPr>
        <w:t xml:space="preserve"> в </w:t>
      </w:r>
      <w:r w:rsidR="00A81081">
        <w:rPr>
          <w:bCs/>
        </w:rPr>
        <w:t xml:space="preserve">гр. </w:t>
      </w:r>
      <w:r w:rsidRPr="0081449A">
        <w:rPr>
          <w:bCs/>
        </w:rPr>
        <w:t>София в рамките на 3 дни</w:t>
      </w:r>
      <w:r>
        <w:rPr>
          <w:bCs/>
        </w:rPr>
        <w:t xml:space="preserve">. </w:t>
      </w:r>
      <w:r w:rsidRPr="0081449A">
        <w:rPr>
          <w:bCs/>
        </w:rPr>
        <w:t>Семинар</w:t>
      </w:r>
      <w:r w:rsidR="00A81081">
        <w:rPr>
          <w:bCs/>
        </w:rPr>
        <w:t>ът</w:t>
      </w:r>
      <w:r w:rsidRPr="0081449A">
        <w:rPr>
          <w:bCs/>
        </w:rPr>
        <w:t xml:space="preserve"> ще бъд</w:t>
      </w:r>
      <w:r w:rsidR="00A81081">
        <w:rPr>
          <w:bCs/>
        </w:rPr>
        <w:t>е насочен към запознаване на експерти</w:t>
      </w:r>
      <w:r w:rsidR="00FC6F74">
        <w:rPr>
          <w:bCs/>
        </w:rPr>
        <w:t xml:space="preserve"> на Възложителя</w:t>
      </w:r>
      <w:r w:rsidR="00A81081">
        <w:rPr>
          <w:bCs/>
        </w:rPr>
        <w:t xml:space="preserve"> с</w:t>
      </w:r>
      <w:r w:rsidRPr="0081449A">
        <w:rPr>
          <w:bCs/>
        </w:rPr>
        <w:t xml:space="preserve"> </w:t>
      </w:r>
      <w:r w:rsidR="00A81081">
        <w:rPr>
          <w:bCs/>
        </w:rPr>
        <w:t>и</w:t>
      </w:r>
      <w:r w:rsidRPr="0081449A">
        <w:rPr>
          <w:bCs/>
        </w:rPr>
        <w:t xml:space="preserve">зготвеното по проекта Ръководство за </w:t>
      </w:r>
      <w:r w:rsidRPr="0081449A">
        <w:rPr>
          <w:bCs/>
        </w:rPr>
        <w:lastRenderedPageBreak/>
        <w:t>внедряване на услугата „Детска пътека“</w:t>
      </w:r>
      <w:r w:rsidR="00A81081">
        <w:rPr>
          <w:bCs/>
        </w:rPr>
        <w:t xml:space="preserve"> и цялостна подготовка на експертите за провеждане на последващите обучителни мероприятия.</w:t>
      </w:r>
      <w:r w:rsidRPr="0081449A">
        <w:rPr>
          <w:bCs/>
        </w:rPr>
        <w:t xml:space="preserve"> </w:t>
      </w:r>
    </w:p>
    <w:p w14:paraId="52A46515" w14:textId="07C6AB14" w:rsidR="00A81081" w:rsidRDefault="00A81081" w:rsidP="0081449A">
      <w:pPr>
        <w:pStyle w:val="BodyText"/>
        <w:rPr>
          <w:bCs/>
        </w:rPr>
      </w:pPr>
    </w:p>
    <w:p w14:paraId="2D89E451" w14:textId="741B31ED" w:rsidR="006428D1" w:rsidRDefault="00A81081" w:rsidP="00D65732">
      <w:pPr>
        <w:pStyle w:val="BodyText"/>
        <w:jc w:val="both"/>
        <w:rPr>
          <w:bCs/>
        </w:rPr>
      </w:pPr>
      <w:r>
        <w:rPr>
          <w:bCs/>
        </w:rPr>
        <w:t>Изпълнителят следва да предостави зала</w:t>
      </w:r>
      <w:r w:rsidR="00E717DE">
        <w:rPr>
          <w:bCs/>
        </w:rPr>
        <w:t xml:space="preserve"> </w:t>
      </w:r>
      <w:r w:rsidR="00F850E2">
        <w:rPr>
          <w:bCs/>
        </w:rPr>
        <w:t>в гр. София</w:t>
      </w:r>
      <w:r w:rsidR="00E717DE">
        <w:rPr>
          <w:bCs/>
        </w:rPr>
        <w:t xml:space="preserve"> за всеки ден от провеждането на семинара (3 дни)</w:t>
      </w:r>
      <w:r>
        <w:rPr>
          <w:bCs/>
        </w:rPr>
        <w:t xml:space="preserve"> с капацитет минимум 20 места</w:t>
      </w:r>
      <w:r w:rsidR="00D65732">
        <w:rPr>
          <w:bCs/>
        </w:rPr>
        <w:t>.</w:t>
      </w:r>
      <w:r>
        <w:rPr>
          <w:bCs/>
        </w:rPr>
        <w:t xml:space="preserve"> </w:t>
      </w:r>
      <w:r w:rsidRPr="00A81081">
        <w:rPr>
          <w:bCs/>
        </w:rPr>
        <w:t>Зал</w:t>
      </w:r>
      <w:r>
        <w:rPr>
          <w:bCs/>
        </w:rPr>
        <w:t>ата</w:t>
      </w:r>
      <w:r w:rsidRPr="00A81081">
        <w:rPr>
          <w:bCs/>
        </w:rPr>
        <w:t xml:space="preserve"> трябва да </w:t>
      </w:r>
      <w:r>
        <w:rPr>
          <w:bCs/>
        </w:rPr>
        <w:t>е</w:t>
      </w:r>
      <w:r w:rsidRPr="00A81081">
        <w:rPr>
          <w:bCs/>
        </w:rPr>
        <w:t xml:space="preserve"> с климатизация и да е осигурен достъп до безжичен интернет</w:t>
      </w:r>
      <w:r>
        <w:rPr>
          <w:bCs/>
        </w:rPr>
        <w:t>;</w:t>
      </w:r>
      <w:r w:rsidRPr="00A81081">
        <w:rPr>
          <w:bCs/>
        </w:rPr>
        <w:t xml:space="preserve"> с маси и столове, съобразно начина на подредба</w:t>
      </w:r>
      <w:r>
        <w:rPr>
          <w:bCs/>
        </w:rPr>
        <w:t>; презентационна техника, състояща се в мултимедиен проектор до 10 000 лумена и екран за предна проекция; ф</w:t>
      </w:r>
      <w:r w:rsidRPr="00A81081">
        <w:rPr>
          <w:bCs/>
        </w:rPr>
        <w:t>липчарт (вкл. флипчартови рола, цветни маркери минимум 1 сет)</w:t>
      </w:r>
      <w:r>
        <w:rPr>
          <w:bCs/>
        </w:rPr>
        <w:t>.</w:t>
      </w:r>
    </w:p>
    <w:p w14:paraId="017858B6" w14:textId="77777777" w:rsidR="00D65732" w:rsidRDefault="00D65732" w:rsidP="00D65732">
      <w:pPr>
        <w:pStyle w:val="BodyText"/>
        <w:jc w:val="both"/>
        <w:rPr>
          <w:bCs/>
        </w:rPr>
      </w:pPr>
    </w:p>
    <w:p w14:paraId="0D6AE48C" w14:textId="327DFF5D" w:rsidR="00D65732" w:rsidRDefault="00D65732" w:rsidP="00D65732">
      <w:pPr>
        <w:pStyle w:val="BodyText"/>
        <w:jc w:val="both"/>
        <w:rPr>
          <w:bCs/>
        </w:rPr>
      </w:pPr>
      <w:bookmarkStart w:id="2" w:name="_Hlk137805823"/>
      <w:r>
        <w:rPr>
          <w:bCs/>
        </w:rPr>
        <w:t xml:space="preserve">Изпълнителят следва да предостави кетъринг и 2 броя кафе-паузи за всеки от дните на провеждане на семинара. </w:t>
      </w:r>
    </w:p>
    <w:p w14:paraId="2B2E4A36" w14:textId="28F1F537" w:rsidR="00D65732" w:rsidRPr="00D65732" w:rsidRDefault="00D65732" w:rsidP="00D65732">
      <w:pPr>
        <w:pStyle w:val="BodyText"/>
        <w:jc w:val="both"/>
        <w:rPr>
          <w:bCs/>
        </w:rPr>
      </w:pPr>
      <w:r w:rsidRPr="00D65732">
        <w:rPr>
          <w:bCs/>
        </w:rPr>
        <w:t xml:space="preserve">Кетърингът се осигурява на база заявка от страна на Възложителя и включва осигуряването на обяд. Менютата подлежат на предварително съгласуване с представители на Възложителя. Изпълнителят представя един ден преди събитието минимум по два варианта на меню за хранене. Възложителят или упълномощено от него лице избира вариант на меню или изисква нови варианти. </w:t>
      </w:r>
      <w:r>
        <w:rPr>
          <w:bCs/>
        </w:rPr>
        <w:t xml:space="preserve">Кетърингът следва да бъде разположен </w:t>
      </w:r>
      <w:r w:rsidR="00167F7D">
        <w:rPr>
          <w:bCs/>
        </w:rPr>
        <w:t>на подходящо място в залата или в непосредствена близост до нея.</w:t>
      </w:r>
    </w:p>
    <w:p w14:paraId="7A094624" w14:textId="23D174FE" w:rsidR="00D65732" w:rsidRDefault="00D65732" w:rsidP="00D65732">
      <w:pPr>
        <w:pStyle w:val="BodyText"/>
        <w:jc w:val="both"/>
        <w:rPr>
          <w:bCs/>
        </w:rPr>
      </w:pPr>
      <w:r>
        <w:rPr>
          <w:bCs/>
        </w:rPr>
        <w:t xml:space="preserve">Кафе-паузите се осигуряват на база заявка от страна на Възложителя и следва да включват: </w:t>
      </w:r>
      <w:r w:rsidRPr="00D65732">
        <w:rPr>
          <w:bCs/>
        </w:rPr>
        <w:t>кафе (еспресо, мляко и сметана); чай; вода 0,5 л. бутилка; сандвичи/мини кроасани.</w:t>
      </w:r>
      <w:r w:rsidR="00167F7D">
        <w:rPr>
          <w:bCs/>
        </w:rPr>
        <w:t xml:space="preserve"> Кафе-паузите</w:t>
      </w:r>
      <w:r w:rsidR="00167F7D">
        <w:rPr>
          <w:bCs/>
        </w:rPr>
        <w:t xml:space="preserve"> следва да бъд</w:t>
      </w:r>
      <w:r w:rsidR="00167F7D">
        <w:rPr>
          <w:bCs/>
        </w:rPr>
        <w:t>ат</w:t>
      </w:r>
      <w:r w:rsidR="00167F7D">
        <w:rPr>
          <w:bCs/>
        </w:rPr>
        <w:t xml:space="preserve"> разположен</w:t>
      </w:r>
      <w:r w:rsidR="00167F7D">
        <w:rPr>
          <w:bCs/>
        </w:rPr>
        <w:t>и</w:t>
      </w:r>
      <w:r w:rsidR="00167F7D">
        <w:rPr>
          <w:bCs/>
        </w:rPr>
        <w:t xml:space="preserve"> на подходящо място в залата или в непосредствена близост до нея.</w:t>
      </w:r>
    </w:p>
    <w:p w14:paraId="77952E39" w14:textId="77777777" w:rsidR="00D65732" w:rsidRDefault="00D65732" w:rsidP="00D65732">
      <w:pPr>
        <w:pStyle w:val="BodyText"/>
        <w:jc w:val="both"/>
        <w:rPr>
          <w:bCs/>
        </w:rPr>
      </w:pPr>
    </w:p>
    <w:p w14:paraId="79B08930" w14:textId="64113CC7" w:rsidR="00D65732" w:rsidRDefault="00D65732" w:rsidP="00D65732">
      <w:pPr>
        <w:pStyle w:val="BodyText"/>
        <w:jc w:val="both"/>
        <w:rPr>
          <w:bCs/>
        </w:rPr>
      </w:pPr>
      <w:r>
        <w:rPr>
          <w:bCs/>
        </w:rPr>
        <w:t>В изпълнение на обществената поръчка Изпълнителят следва да обезпечи 2 броя лектори предоставени от Възложителя. Изпълнителят следва да предвиди възнаграждение за всеки от лекторите за всеки ден от провеждане на семинара, като извън него следва да бъдат предвидени пътни, дневни и квартирни за всеки лектор съобразно дните на провеждане на семинара.</w:t>
      </w:r>
    </w:p>
    <w:p w14:paraId="696B6A18" w14:textId="77777777" w:rsidR="006428D1" w:rsidRDefault="006428D1" w:rsidP="006428D1">
      <w:pPr>
        <w:pStyle w:val="BodyText"/>
        <w:rPr>
          <w:bCs/>
        </w:rPr>
      </w:pPr>
    </w:p>
    <w:p w14:paraId="0F0C4529" w14:textId="7C6D66D6" w:rsidR="006428D1" w:rsidRDefault="006428D1" w:rsidP="00D0753D">
      <w:pPr>
        <w:pStyle w:val="BodyText"/>
        <w:jc w:val="both"/>
        <w:rPr>
          <w:bCs/>
        </w:rPr>
      </w:pPr>
      <w:r>
        <w:rPr>
          <w:bCs/>
        </w:rPr>
        <w:t>Дейността следва да се изпълни след получаване на заявка от Възложителя</w:t>
      </w:r>
      <w:r w:rsidR="00D0753D">
        <w:rPr>
          <w:bCs/>
        </w:rPr>
        <w:t>, изпратена до 10 календарни дни преди провеждане на събитието</w:t>
      </w:r>
      <w:r>
        <w:rPr>
          <w:bCs/>
        </w:rPr>
        <w:t xml:space="preserve">. В максимален срок от </w:t>
      </w:r>
      <w:r w:rsidR="00D0753D">
        <w:rPr>
          <w:bCs/>
        </w:rPr>
        <w:t>7</w:t>
      </w:r>
      <w:r>
        <w:rPr>
          <w:bCs/>
        </w:rPr>
        <w:t xml:space="preserve"> календарни дни от получаване на заявката, Изпълнителят следва да представи варианти за място на провеждане на събитието, както и варианти за оформление на залата, включващо подредба на местата и разполагане на техническото оборудване. След одобрение от страна на Възложителя, </w:t>
      </w:r>
      <w:r w:rsidR="00D0753D" w:rsidRPr="00D0753D">
        <w:rPr>
          <w:bCs/>
        </w:rPr>
        <w:t>Изпълнителят е задължен да наеме и подреди залата според заявеното</w:t>
      </w:r>
      <w:r w:rsidR="00D0753D">
        <w:rPr>
          <w:bCs/>
        </w:rPr>
        <w:t xml:space="preserve"> и одобреното</w:t>
      </w:r>
      <w:r w:rsidR="00D0753D" w:rsidRPr="00D0753D">
        <w:rPr>
          <w:bCs/>
        </w:rPr>
        <w:t xml:space="preserve"> от </w:t>
      </w:r>
      <w:r w:rsidR="00D0753D">
        <w:rPr>
          <w:bCs/>
        </w:rPr>
        <w:t>В</w:t>
      </w:r>
      <w:r w:rsidR="00D0753D" w:rsidRPr="00D0753D">
        <w:rPr>
          <w:bCs/>
        </w:rPr>
        <w:t>ъзложителя</w:t>
      </w:r>
      <w:r w:rsidR="00D0753D">
        <w:rPr>
          <w:bCs/>
        </w:rPr>
        <w:t>.</w:t>
      </w:r>
    </w:p>
    <w:p w14:paraId="17CAB6E4" w14:textId="0C0F123C" w:rsidR="00D0753D" w:rsidRDefault="00D0753D" w:rsidP="00D0753D">
      <w:pPr>
        <w:tabs>
          <w:tab w:val="left" w:pos="709"/>
        </w:tabs>
        <w:ind w:left="216"/>
        <w:jc w:val="both"/>
        <w:rPr>
          <w:bCs/>
          <w:sz w:val="24"/>
        </w:rPr>
      </w:pPr>
      <w:r>
        <w:rPr>
          <w:bCs/>
          <w:sz w:val="24"/>
        </w:rPr>
        <w:tab/>
      </w:r>
      <w:r w:rsidRPr="008A5E3C">
        <w:rPr>
          <w:bCs/>
          <w:sz w:val="24"/>
        </w:rPr>
        <w:t xml:space="preserve">Ангажимент на изпълнителя е транспорта, доставката, монтаж и демонтаж, </w:t>
      </w:r>
      <w:r w:rsidRPr="008A5E3C">
        <w:rPr>
          <w:bCs/>
          <w:sz w:val="24"/>
          <w:szCs w:val="24"/>
        </w:rPr>
        <w:t xml:space="preserve">инсталация, окабеляване, свързаност, въвеждане в експлоатация, обслужване и управление на техническите средства и </w:t>
      </w:r>
      <w:r w:rsidRPr="008A5E3C">
        <w:rPr>
          <w:bCs/>
          <w:sz w:val="24"/>
        </w:rPr>
        <w:t>цялостна техническа поддържка по време на събитието. Разходите за изпълнение на посочените дейности следва да бъдат включени в ценовото предложение.</w:t>
      </w:r>
    </w:p>
    <w:p w14:paraId="378883BD" w14:textId="77777777" w:rsidR="00D65732" w:rsidRDefault="00D65732" w:rsidP="00D0753D">
      <w:pPr>
        <w:tabs>
          <w:tab w:val="left" w:pos="709"/>
        </w:tabs>
        <w:ind w:left="216"/>
        <w:jc w:val="both"/>
        <w:rPr>
          <w:bCs/>
          <w:sz w:val="24"/>
        </w:rPr>
      </w:pPr>
    </w:p>
    <w:p w14:paraId="358E56A8" w14:textId="31E4395B" w:rsidR="00D65732" w:rsidRPr="00D0753D" w:rsidRDefault="00D65732" w:rsidP="00D0753D">
      <w:pPr>
        <w:tabs>
          <w:tab w:val="left" w:pos="709"/>
        </w:tabs>
        <w:ind w:left="216"/>
        <w:jc w:val="both"/>
        <w:rPr>
          <w:bCs/>
          <w:sz w:val="24"/>
          <w:szCs w:val="24"/>
        </w:rPr>
      </w:pPr>
      <w:r>
        <w:rPr>
          <w:bCs/>
          <w:sz w:val="24"/>
        </w:rPr>
        <w:t xml:space="preserve">Изпълнителят е отговорен за координацията на събитието, като следва да бъде осъществена комуникация с предоставените от Възложителя лектори с цел организация на обезпечаване на разноските извършени от тях. На следващо място, Изпълнителят ще поддържа постоянна комуникация с Възложителя във връзка с осигуряване на зала за провеждане на събитието, кетъринг и техническо оборудване. Провеждането на събитията, предмет на настоящата обществена поръчка, ще бъде осъществено след заявка на Възложителя, като следва да се има предвид, че Възложителя си запазва правото за заявяване на повече от едно събитие в един и същ период и на различно място за провеждане. </w:t>
      </w:r>
    </w:p>
    <w:bookmarkEnd w:id="2"/>
    <w:p w14:paraId="4FF642AD" w14:textId="77777777" w:rsidR="0081449A" w:rsidRPr="001D472F" w:rsidRDefault="0081449A" w:rsidP="00513932">
      <w:pPr>
        <w:pStyle w:val="ListParagraph"/>
        <w:tabs>
          <w:tab w:val="left" w:pos="500"/>
        </w:tabs>
        <w:spacing w:before="90"/>
        <w:ind w:left="360" w:firstLine="0"/>
        <w:jc w:val="both"/>
        <w:rPr>
          <w:b/>
          <w:sz w:val="24"/>
          <w:szCs w:val="24"/>
        </w:rPr>
      </w:pPr>
    </w:p>
    <w:p w14:paraId="59966791" w14:textId="6294217A" w:rsidR="0081449A" w:rsidRPr="0081449A" w:rsidRDefault="00E2088C" w:rsidP="0081449A">
      <w:pPr>
        <w:pStyle w:val="BodyText"/>
        <w:rPr>
          <w:b/>
          <w:bCs/>
        </w:rPr>
      </w:pPr>
      <w:r>
        <w:rPr>
          <w:b/>
          <w:bCs/>
        </w:rPr>
        <w:t>1</w:t>
      </w:r>
      <w:r w:rsidR="0081449A" w:rsidRPr="0081449A">
        <w:rPr>
          <w:b/>
          <w:bCs/>
        </w:rPr>
        <w:t>.</w:t>
      </w:r>
      <w:r w:rsidR="0081449A">
        <w:rPr>
          <w:b/>
          <w:bCs/>
        </w:rPr>
        <w:t>3</w:t>
      </w:r>
      <w:r w:rsidR="0081449A" w:rsidRPr="0081449A">
        <w:rPr>
          <w:b/>
          <w:bCs/>
        </w:rPr>
        <w:t>. Изисквания при провеждане на 4 работни семинари</w:t>
      </w:r>
    </w:p>
    <w:p w14:paraId="7A10165D" w14:textId="77777777" w:rsidR="0081449A" w:rsidRPr="0081449A" w:rsidRDefault="0081449A" w:rsidP="0081449A">
      <w:pPr>
        <w:pStyle w:val="BodyText"/>
        <w:rPr>
          <w:bCs/>
        </w:rPr>
      </w:pPr>
    </w:p>
    <w:p w14:paraId="32EF4CF9" w14:textId="0D49781B" w:rsidR="00D0043A" w:rsidRDefault="00D0043A" w:rsidP="0081449A">
      <w:pPr>
        <w:pStyle w:val="BodyText"/>
        <w:rPr>
          <w:bCs/>
        </w:rPr>
      </w:pPr>
      <w:r>
        <w:rPr>
          <w:bCs/>
        </w:rPr>
        <w:t xml:space="preserve">Работните семинари следва се </w:t>
      </w:r>
      <w:r w:rsidRPr="00167F7D">
        <w:rPr>
          <w:bCs/>
        </w:rPr>
        <w:t xml:space="preserve">проведат в периода </w:t>
      </w:r>
      <w:r w:rsidR="00D65732" w:rsidRPr="00167F7D">
        <w:rPr>
          <w:bCs/>
        </w:rPr>
        <w:t>09</w:t>
      </w:r>
      <w:r w:rsidRPr="00167F7D">
        <w:rPr>
          <w:bCs/>
        </w:rPr>
        <w:t xml:space="preserve">.2023 г. – </w:t>
      </w:r>
      <w:r w:rsidR="0037143C" w:rsidRPr="00167F7D">
        <w:rPr>
          <w:bCs/>
          <w:lang w:val="en-US"/>
        </w:rPr>
        <w:t>10</w:t>
      </w:r>
      <w:r w:rsidRPr="00167F7D">
        <w:rPr>
          <w:bCs/>
        </w:rPr>
        <w:t>.2023 г.</w:t>
      </w:r>
    </w:p>
    <w:p w14:paraId="5636F52E" w14:textId="44274E2F" w:rsidR="0081449A" w:rsidRPr="0081449A" w:rsidRDefault="0081449A" w:rsidP="0081449A">
      <w:pPr>
        <w:pStyle w:val="BodyText"/>
        <w:rPr>
          <w:bCs/>
        </w:rPr>
      </w:pPr>
      <w:r w:rsidRPr="0081449A">
        <w:rPr>
          <w:bCs/>
        </w:rPr>
        <w:t xml:space="preserve">Работните семинари ще се проведат в София, в рамките на 3 дни всеки, с откъсване от работа. В тях ще бъдат включвани по 3 групи с 20 участника всяка, водени от по 2-ма специалисти – психолози осигурени от </w:t>
      </w:r>
      <w:r w:rsidR="00C062D1">
        <w:rPr>
          <w:bCs/>
        </w:rPr>
        <w:t>Възложителя</w:t>
      </w:r>
      <w:r w:rsidRPr="0081449A">
        <w:rPr>
          <w:bCs/>
        </w:rPr>
        <w:t>. Семинарите ще бъдат под интерактивна форма, включващи представяне на Изготвеното по проекта Ръководство за внедряване на услугата „Детска пътека“, работа по казуси от неговия репертоар, ролеви игри, обучителни модели, представяне и анализ на информация, мониторинг на случаи. Семинарите за подготовка на националните координатори на услугата и областните оператори ще се провеждат в три групи от 20 участника, в общо 4 модула (Модул 1 - за прилагане на психологично ориентирана експертиза при работа с деца - жертви или в риск от насилие, или в конфликт със закона; Модул 2 - за ефективно сътрудничество на членовете на КМ, Модул 3 - Медиация и работа с ромските общности и Модул 4 - Прилагане на услугата "Детска пътека).</w:t>
      </w:r>
    </w:p>
    <w:p w14:paraId="1568C83F" w14:textId="77777777" w:rsidR="0081449A" w:rsidRPr="0081449A" w:rsidRDefault="0081449A" w:rsidP="0081449A">
      <w:pPr>
        <w:pStyle w:val="BodyText"/>
        <w:rPr>
          <w:bCs/>
        </w:rPr>
      </w:pPr>
      <w:r w:rsidRPr="0081449A">
        <w:rPr>
          <w:bCs/>
        </w:rPr>
        <w:tab/>
      </w:r>
    </w:p>
    <w:p w14:paraId="0A346C2B" w14:textId="741816EF" w:rsidR="00D0753D" w:rsidRDefault="00E717DE" w:rsidP="00D0753D">
      <w:pPr>
        <w:pStyle w:val="BodyText"/>
        <w:rPr>
          <w:bCs/>
        </w:rPr>
      </w:pPr>
      <w:bookmarkStart w:id="3" w:name="_Hlk128670011"/>
      <w:r>
        <w:rPr>
          <w:bCs/>
        </w:rPr>
        <w:t>Изпълнителят следва да предостави зала в гр. София за всеки ден от работните семинари</w:t>
      </w:r>
      <w:r w:rsidR="002A0177">
        <w:rPr>
          <w:bCs/>
        </w:rPr>
        <w:t xml:space="preserve"> </w:t>
      </w:r>
      <w:r>
        <w:rPr>
          <w:bCs/>
        </w:rPr>
        <w:t>(</w:t>
      </w:r>
      <w:r w:rsidR="00D0753D">
        <w:rPr>
          <w:bCs/>
        </w:rPr>
        <w:t xml:space="preserve"> общо</w:t>
      </w:r>
      <w:r w:rsidR="002A0177">
        <w:rPr>
          <w:bCs/>
        </w:rPr>
        <w:t xml:space="preserve"> </w:t>
      </w:r>
      <w:r>
        <w:rPr>
          <w:bCs/>
        </w:rPr>
        <w:t xml:space="preserve">12 дни) с капацитет минимум 20 места при подредба тип „класна стая“. </w:t>
      </w:r>
      <w:r w:rsidRPr="00A81081">
        <w:rPr>
          <w:bCs/>
        </w:rPr>
        <w:t>Зал</w:t>
      </w:r>
      <w:r>
        <w:rPr>
          <w:bCs/>
        </w:rPr>
        <w:t>ата</w:t>
      </w:r>
      <w:r w:rsidRPr="00A81081">
        <w:rPr>
          <w:bCs/>
        </w:rPr>
        <w:t xml:space="preserve"> трябва да </w:t>
      </w:r>
      <w:r>
        <w:rPr>
          <w:bCs/>
        </w:rPr>
        <w:t>е</w:t>
      </w:r>
      <w:r w:rsidRPr="00A81081">
        <w:rPr>
          <w:bCs/>
        </w:rPr>
        <w:t xml:space="preserve"> с климатизация и да е осигурен достъп до безжичен интернет</w:t>
      </w:r>
      <w:r>
        <w:rPr>
          <w:bCs/>
        </w:rPr>
        <w:t>;</w:t>
      </w:r>
      <w:r w:rsidRPr="00A81081">
        <w:rPr>
          <w:bCs/>
        </w:rPr>
        <w:t xml:space="preserve"> с маси и столове, съобразно начина на подредба</w:t>
      </w:r>
      <w:r>
        <w:rPr>
          <w:bCs/>
        </w:rPr>
        <w:t>; презентационна техника, състояща се в мултимедиен проектор до 10 000 лумена и екран за предна проекция; ф</w:t>
      </w:r>
      <w:r w:rsidRPr="00A81081">
        <w:rPr>
          <w:bCs/>
        </w:rPr>
        <w:t>липчарт (вкл. флипчартови рола, цветни маркери минимум 1 сет)</w:t>
      </w:r>
      <w:r>
        <w:rPr>
          <w:bCs/>
        </w:rPr>
        <w:t>.</w:t>
      </w:r>
      <w:bookmarkEnd w:id="3"/>
    </w:p>
    <w:p w14:paraId="20C65257" w14:textId="77777777" w:rsidR="00D0753D" w:rsidRDefault="00D0753D" w:rsidP="00D0753D">
      <w:pPr>
        <w:pStyle w:val="BodyText"/>
        <w:rPr>
          <w:bCs/>
        </w:rPr>
      </w:pPr>
    </w:p>
    <w:p w14:paraId="683BB43F" w14:textId="77777777" w:rsidR="00167F7D" w:rsidRPr="00167F7D" w:rsidRDefault="00167F7D" w:rsidP="00167F7D">
      <w:pPr>
        <w:pStyle w:val="BodyText"/>
        <w:rPr>
          <w:bCs/>
        </w:rPr>
      </w:pPr>
      <w:r w:rsidRPr="00167F7D">
        <w:rPr>
          <w:bCs/>
        </w:rPr>
        <w:t xml:space="preserve">Изпълнителят следва да предостави кетъринг и 2 броя кафе-паузи за всеки от дните на провеждане на семинара. </w:t>
      </w:r>
    </w:p>
    <w:p w14:paraId="557ECDBF" w14:textId="77777777" w:rsidR="00167F7D" w:rsidRPr="00167F7D" w:rsidRDefault="00167F7D" w:rsidP="00167F7D">
      <w:pPr>
        <w:pStyle w:val="BodyText"/>
        <w:rPr>
          <w:bCs/>
        </w:rPr>
      </w:pPr>
      <w:r w:rsidRPr="00167F7D">
        <w:rPr>
          <w:bCs/>
        </w:rPr>
        <w:t>Кетърингът се осигурява на база заявка от страна на Възложителя и включва осигуряването на обяд. Менютата подлежат на предварително съгласуване с представители на Възложителя. Изпълнителят представя един ден преди събитието минимум по два варианта на меню за хранене. Възложителят или упълномощено от него лице избира вариант на меню или изисква нови варианти. Кетърингът следва да бъде разположен на подходящо място в залата или в непосредствена близост до нея.</w:t>
      </w:r>
    </w:p>
    <w:p w14:paraId="7CA7F1B3" w14:textId="77777777" w:rsidR="00167F7D" w:rsidRPr="00167F7D" w:rsidRDefault="00167F7D" w:rsidP="00167F7D">
      <w:pPr>
        <w:pStyle w:val="BodyText"/>
        <w:rPr>
          <w:bCs/>
        </w:rPr>
      </w:pPr>
      <w:r w:rsidRPr="00167F7D">
        <w:rPr>
          <w:bCs/>
        </w:rPr>
        <w:t>Кафе-паузите се осигуряват на база заявка от страна на Възложителя и следва да включват: кафе (еспресо, мляко и сметана); чай; вода 0,5 л. бутилка; сандвичи/мини кроасани. Кафе-паузите следва да бъдат разположени на подходящо място в залата или в непосредствена близост до нея.</w:t>
      </w:r>
    </w:p>
    <w:p w14:paraId="51F04DA6" w14:textId="77777777" w:rsidR="00167F7D" w:rsidRPr="00167F7D" w:rsidRDefault="00167F7D" w:rsidP="00167F7D">
      <w:pPr>
        <w:pStyle w:val="BodyText"/>
        <w:rPr>
          <w:bCs/>
        </w:rPr>
      </w:pPr>
    </w:p>
    <w:p w14:paraId="0ADFA942" w14:textId="77777777" w:rsidR="00167F7D" w:rsidRPr="00167F7D" w:rsidRDefault="00167F7D" w:rsidP="00167F7D">
      <w:pPr>
        <w:pStyle w:val="BodyText"/>
        <w:rPr>
          <w:bCs/>
        </w:rPr>
      </w:pPr>
      <w:r w:rsidRPr="00167F7D">
        <w:rPr>
          <w:bCs/>
        </w:rPr>
        <w:t>В изпълнение на обществената поръчка Изпълнителят следва да обезпечи 2 броя лектори предоставени от Възложителя. Изпълнителят следва да предвиди възнаграждение за всеки от лекторите за всеки ден от провеждане на семинара, като извън него следва да бъдат предвидени пътни, дневни и квартирни за всеки лектор съобразно дните на провеждане на семинара.</w:t>
      </w:r>
    </w:p>
    <w:p w14:paraId="416CF52F" w14:textId="77777777" w:rsidR="00167F7D" w:rsidRPr="00167F7D" w:rsidRDefault="00167F7D" w:rsidP="00167F7D">
      <w:pPr>
        <w:pStyle w:val="BodyText"/>
        <w:rPr>
          <w:bCs/>
        </w:rPr>
      </w:pPr>
    </w:p>
    <w:p w14:paraId="0C06EC5C" w14:textId="77777777" w:rsidR="00167F7D" w:rsidRPr="00167F7D" w:rsidRDefault="00167F7D" w:rsidP="00167F7D">
      <w:pPr>
        <w:pStyle w:val="BodyText"/>
        <w:rPr>
          <w:bCs/>
        </w:rPr>
      </w:pPr>
      <w:r w:rsidRPr="00167F7D">
        <w:rPr>
          <w:bCs/>
        </w:rPr>
        <w:t>Дейността следва да се изпълни след получаване на заявка от Възложителя, изпратена до 10 календарни дни преди провеждане на събитието. В максимален срок от 7 календарни дни от получаване на заявката, Изпълнителят следва да представи варианти за място на провеждане на събитието, както и варианти за оформление на залата, включващо подредба на местата и разполагане на техническото оборудване. След одобрение от страна на Възложителя, Изпълнителят е задължен да наеме и подреди залата според заявеното и одобреното от Възложителя.</w:t>
      </w:r>
    </w:p>
    <w:p w14:paraId="00A64890" w14:textId="77777777" w:rsidR="00167F7D" w:rsidRPr="00167F7D" w:rsidRDefault="00167F7D" w:rsidP="00167F7D">
      <w:pPr>
        <w:pStyle w:val="BodyText"/>
        <w:rPr>
          <w:bCs/>
        </w:rPr>
      </w:pPr>
      <w:r w:rsidRPr="00167F7D">
        <w:rPr>
          <w:bCs/>
        </w:rPr>
        <w:tab/>
        <w:t xml:space="preserve">Ангажимент на изпълнителя е транспорта, доставката, монтаж и демонтаж, инсталация, </w:t>
      </w:r>
      <w:r w:rsidRPr="00167F7D">
        <w:rPr>
          <w:bCs/>
        </w:rPr>
        <w:lastRenderedPageBreak/>
        <w:t>окабеляване, свързаност, въвеждане в експлоатация, обслужване и управление на техническите средства и цялостна техническа поддържка по време на събитието. Разходите за изпълнение на посочените дейности следва да бъдат включени в ценовото предложение.</w:t>
      </w:r>
    </w:p>
    <w:p w14:paraId="063A6634" w14:textId="77777777" w:rsidR="00167F7D" w:rsidRPr="00167F7D" w:rsidRDefault="00167F7D" w:rsidP="00167F7D">
      <w:pPr>
        <w:pStyle w:val="BodyText"/>
        <w:rPr>
          <w:bCs/>
        </w:rPr>
      </w:pPr>
    </w:p>
    <w:p w14:paraId="096F7A9D" w14:textId="77777777" w:rsidR="00167F7D" w:rsidRPr="00167F7D" w:rsidRDefault="00167F7D" w:rsidP="00167F7D">
      <w:pPr>
        <w:pStyle w:val="BodyText"/>
        <w:rPr>
          <w:bCs/>
        </w:rPr>
      </w:pPr>
      <w:r w:rsidRPr="00167F7D">
        <w:rPr>
          <w:bCs/>
        </w:rPr>
        <w:t xml:space="preserve">Изпълнителят е отговорен за координацията на събитието, като следва да бъде осъществена комуникация с предоставените от Възложителя лектори с цел организация на обезпечаване на разноските извършени от тях. На следващо място, Изпълнителят ще поддържа постоянна комуникация с Възложителя във връзка с осигуряване на зала за провеждане на събитието, кетъринг и техническо оборудване. Провеждането на събитията, предмет на настоящата обществена поръчка, ще бъде осъществено след заявка на Възложителя, като следва да се има предвид, че Възложителя си запазва правото за заявяване на повече от едно събитие в един и същ период и на различно място за провеждане. </w:t>
      </w:r>
    </w:p>
    <w:p w14:paraId="1ED3E776" w14:textId="77777777" w:rsidR="00D0753D" w:rsidRDefault="00D0753D" w:rsidP="00D0753D">
      <w:pPr>
        <w:pStyle w:val="BodyText"/>
        <w:rPr>
          <w:bCs/>
        </w:rPr>
      </w:pPr>
    </w:p>
    <w:p w14:paraId="6FD6C6E4" w14:textId="77777777" w:rsidR="0081449A" w:rsidRPr="0081449A" w:rsidRDefault="0081449A" w:rsidP="0081449A">
      <w:pPr>
        <w:pStyle w:val="BodyText"/>
        <w:rPr>
          <w:bCs/>
        </w:rPr>
      </w:pPr>
    </w:p>
    <w:p w14:paraId="1D9906E6" w14:textId="7AB0E4AB" w:rsidR="0081449A" w:rsidRPr="0081449A" w:rsidRDefault="00E2088C" w:rsidP="0081449A">
      <w:pPr>
        <w:pStyle w:val="BodyText"/>
        <w:rPr>
          <w:b/>
          <w:bCs/>
        </w:rPr>
      </w:pPr>
      <w:r>
        <w:rPr>
          <w:b/>
          <w:bCs/>
        </w:rPr>
        <w:t>1</w:t>
      </w:r>
      <w:r w:rsidR="0081449A" w:rsidRPr="0081449A">
        <w:rPr>
          <w:b/>
          <w:bCs/>
        </w:rPr>
        <w:t>.</w:t>
      </w:r>
      <w:r w:rsidR="0081449A">
        <w:rPr>
          <w:b/>
          <w:bCs/>
        </w:rPr>
        <w:t>4</w:t>
      </w:r>
      <w:r w:rsidR="0081449A" w:rsidRPr="0081449A">
        <w:rPr>
          <w:b/>
          <w:bCs/>
        </w:rPr>
        <w:t>. Изисквания при провеждане на 28 семинарни сесии по места за внедряване на услугата</w:t>
      </w:r>
    </w:p>
    <w:p w14:paraId="117F907C" w14:textId="77777777" w:rsidR="00D0043A" w:rsidRDefault="00D0043A" w:rsidP="00D0043A">
      <w:pPr>
        <w:pStyle w:val="BodyText"/>
        <w:ind w:left="0"/>
        <w:rPr>
          <w:bCs/>
        </w:rPr>
      </w:pPr>
    </w:p>
    <w:p w14:paraId="30EEE27D" w14:textId="6BBBAA7A" w:rsidR="0081449A" w:rsidRPr="0081449A" w:rsidRDefault="0081449A" w:rsidP="0081449A">
      <w:pPr>
        <w:pStyle w:val="BodyText"/>
        <w:rPr>
          <w:bCs/>
        </w:rPr>
      </w:pPr>
      <w:r w:rsidRPr="0081449A">
        <w:rPr>
          <w:bCs/>
        </w:rPr>
        <w:t>Ще се организират и проведат семинарни сесии, като водещи ще бъдат психолози и участници от националните семинари</w:t>
      </w:r>
      <w:r w:rsidR="00C062D1">
        <w:rPr>
          <w:bCs/>
        </w:rPr>
        <w:t xml:space="preserve">, </w:t>
      </w:r>
      <w:r w:rsidRPr="0081449A">
        <w:rPr>
          <w:bCs/>
        </w:rPr>
        <w:t>обучен</w:t>
      </w:r>
      <w:r w:rsidR="00C062D1">
        <w:rPr>
          <w:bCs/>
        </w:rPr>
        <w:t>и</w:t>
      </w:r>
      <w:r w:rsidRPr="0081449A">
        <w:rPr>
          <w:bCs/>
        </w:rPr>
        <w:t xml:space="preserve"> на предходните работни семинари. Обученията ще бъдат организирани във формат от 20 участници – това позволява по-ефективно управление на динамиката на групата в интерактивен контекст на обучение и дава възможност за използване на потенциала на обучението в малки групи. Фокусът на тези семинари трябва да бъде, от една страна – взаимоотношенията между участниците, а от друга – отношението им към изпълнението на екипната задача.</w:t>
      </w:r>
    </w:p>
    <w:p w14:paraId="57739194" w14:textId="77777777" w:rsidR="0081449A" w:rsidRPr="0081449A" w:rsidRDefault="0081449A" w:rsidP="0081449A">
      <w:pPr>
        <w:pStyle w:val="BodyText"/>
        <w:rPr>
          <w:bCs/>
        </w:rPr>
      </w:pPr>
    </w:p>
    <w:p w14:paraId="07A4AF23" w14:textId="77777777" w:rsidR="0081449A" w:rsidRPr="0081449A" w:rsidRDefault="0081449A" w:rsidP="0081449A">
      <w:pPr>
        <w:pStyle w:val="BodyText"/>
        <w:rPr>
          <w:bCs/>
        </w:rPr>
      </w:pPr>
      <w:r w:rsidRPr="0081449A">
        <w:rPr>
          <w:bCs/>
        </w:rPr>
        <w:t>В семинарните сесии за внедряване на услугата ще вземат участие до 200 експерти.</w:t>
      </w:r>
    </w:p>
    <w:p w14:paraId="53DF996C" w14:textId="2E41ACBA" w:rsidR="0081449A" w:rsidRPr="0081449A" w:rsidRDefault="0081449A" w:rsidP="0081449A">
      <w:pPr>
        <w:pStyle w:val="BodyText"/>
        <w:rPr>
          <w:bCs/>
        </w:rPr>
      </w:pPr>
      <w:r w:rsidRPr="0081449A">
        <w:rPr>
          <w:bCs/>
        </w:rPr>
        <w:t>За организиране на семинарите ще се прилага тиймбилдинг формат – той предполага по-продължителен процес на взаимодействие между участниците.</w:t>
      </w:r>
    </w:p>
    <w:p w14:paraId="440D978E" w14:textId="6ABA6203" w:rsidR="0081449A" w:rsidRDefault="00A84876" w:rsidP="0081449A">
      <w:pPr>
        <w:pStyle w:val="BodyText"/>
        <w:rPr>
          <w:bCs/>
        </w:rPr>
      </w:pPr>
      <w:r w:rsidRPr="00A84876">
        <w:rPr>
          <w:bCs/>
        </w:rPr>
        <w:t>Семинарите ще</w:t>
      </w:r>
      <w:r w:rsidR="009B0B11">
        <w:rPr>
          <w:bCs/>
        </w:rPr>
        <w:t xml:space="preserve"> обхванат всички 28 окръжни прокуратури.</w:t>
      </w:r>
    </w:p>
    <w:p w14:paraId="29A628C4" w14:textId="77777777" w:rsidR="00D0043A" w:rsidRDefault="00D0043A" w:rsidP="0081449A">
      <w:pPr>
        <w:pStyle w:val="BodyText"/>
        <w:rPr>
          <w:bCs/>
        </w:rPr>
      </w:pPr>
    </w:p>
    <w:p w14:paraId="41E3BE53" w14:textId="517F99B7" w:rsidR="009B0B11" w:rsidRDefault="00D0043A" w:rsidP="009B0B11">
      <w:pPr>
        <w:pStyle w:val="BodyText"/>
        <w:rPr>
          <w:bCs/>
        </w:rPr>
      </w:pPr>
      <w:r>
        <w:rPr>
          <w:bCs/>
        </w:rPr>
        <w:t xml:space="preserve">Семинарните сесии </w:t>
      </w:r>
      <w:r w:rsidR="00167F7D">
        <w:rPr>
          <w:bCs/>
        </w:rPr>
        <w:t xml:space="preserve">индикативно </w:t>
      </w:r>
      <w:r>
        <w:rPr>
          <w:bCs/>
        </w:rPr>
        <w:t xml:space="preserve">следва да се проведат в периода </w:t>
      </w:r>
      <w:r w:rsidR="00167F7D">
        <w:rPr>
          <w:bCs/>
        </w:rPr>
        <w:t>09</w:t>
      </w:r>
      <w:r>
        <w:rPr>
          <w:bCs/>
        </w:rPr>
        <w:t>.2023 г. – 11.2023 г.</w:t>
      </w:r>
    </w:p>
    <w:p w14:paraId="0B678F9E" w14:textId="77777777" w:rsidR="00A84876" w:rsidRDefault="00A84876" w:rsidP="00A84876">
      <w:pPr>
        <w:pStyle w:val="BodyText"/>
        <w:rPr>
          <w:bCs/>
        </w:rPr>
      </w:pPr>
    </w:p>
    <w:p w14:paraId="33C14C6E" w14:textId="74EE9234" w:rsidR="00C46B6F" w:rsidRDefault="00A84876" w:rsidP="00A84876">
      <w:pPr>
        <w:pStyle w:val="BodyText"/>
        <w:rPr>
          <w:bCs/>
        </w:rPr>
      </w:pPr>
      <w:r w:rsidRPr="00A84876">
        <w:rPr>
          <w:bCs/>
        </w:rPr>
        <w:t>Изпълнителят следва да предостави</w:t>
      </w:r>
      <w:r w:rsidR="00C46B6F">
        <w:rPr>
          <w:bCs/>
        </w:rPr>
        <w:t xml:space="preserve"> за всяка семинарна сесия (28 бр.)</w:t>
      </w:r>
      <w:r w:rsidRPr="00A84876">
        <w:rPr>
          <w:bCs/>
        </w:rPr>
        <w:t xml:space="preserve"> зала </w:t>
      </w:r>
      <w:r w:rsidR="00C46B6F">
        <w:rPr>
          <w:bCs/>
        </w:rPr>
        <w:t xml:space="preserve">за </w:t>
      </w:r>
      <w:r w:rsidR="004B6673">
        <w:rPr>
          <w:bCs/>
        </w:rPr>
        <w:t>3</w:t>
      </w:r>
      <w:r w:rsidR="00C46B6F">
        <w:rPr>
          <w:bCs/>
        </w:rPr>
        <w:t xml:space="preserve"> дни </w:t>
      </w:r>
      <w:r>
        <w:rPr>
          <w:bCs/>
        </w:rPr>
        <w:t>според получена от Възложителя заявка</w:t>
      </w:r>
      <w:r w:rsidR="00C46B6F">
        <w:rPr>
          <w:bCs/>
        </w:rPr>
        <w:t>.</w:t>
      </w:r>
    </w:p>
    <w:p w14:paraId="305D030C" w14:textId="72D014F7" w:rsidR="00A84876" w:rsidRPr="00A84876" w:rsidRDefault="00C46B6F" w:rsidP="00A84876">
      <w:pPr>
        <w:pStyle w:val="BodyText"/>
        <w:rPr>
          <w:bCs/>
        </w:rPr>
      </w:pPr>
      <w:r>
        <w:rPr>
          <w:bCs/>
        </w:rPr>
        <w:t xml:space="preserve">Залата трябва да е </w:t>
      </w:r>
      <w:r w:rsidR="00A84876" w:rsidRPr="00A84876">
        <w:rPr>
          <w:bCs/>
        </w:rPr>
        <w:t>с капацитет минимум 20 места при подредба тип „класна стая“. Залата трябва да е с климатизация и да е осигурен достъп до безжичен интернет; с маси и столове, съобразно начина на подредба; презентационна техника, състояща се в мултимедиен проектор до 10 000 лумена и екран за предна проекция; флипчарт (вкл. флипчартови рола, цветни маркери минимум 1 сет).</w:t>
      </w:r>
    </w:p>
    <w:p w14:paraId="7B4AB52E" w14:textId="77777777" w:rsidR="00A84876" w:rsidRPr="00A84876" w:rsidRDefault="00A84876" w:rsidP="00A84876">
      <w:pPr>
        <w:pStyle w:val="BodyText"/>
        <w:rPr>
          <w:bCs/>
        </w:rPr>
      </w:pPr>
    </w:p>
    <w:p w14:paraId="65B8D943" w14:textId="77777777" w:rsidR="00167F7D" w:rsidRPr="00167F7D" w:rsidRDefault="00167F7D" w:rsidP="00167F7D">
      <w:pPr>
        <w:pStyle w:val="BodyText"/>
        <w:rPr>
          <w:bCs/>
        </w:rPr>
      </w:pPr>
      <w:r w:rsidRPr="00167F7D">
        <w:rPr>
          <w:bCs/>
        </w:rPr>
        <w:t xml:space="preserve">Изпълнителят следва да предостави кетъринг и 2 броя кафе-паузи за всеки от дните на провеждане на семинара. </w:t>
      </w:r>
    </w:p>
    <w:p w14:paraId="7F73BA99" w14:textId="77777777" w:rsidR="00167F7D" w:rsidRPr="00167F7D" w:rsidRDefault="00167F7D" w:rsidP="00167F7D">
      <w:pPr>
        <w:pStyle w:val="BodyText"/>
        <w:rPr>
          <w:bCs/>
        </w:rPr>
      </w:pPr>
      <w:r w:rsidRPr="00167F7D">
        <w:rPr>
          <w:bCs/>
        </w:rPr>
        <w:t>Кетърингът се осигурява на база заявка от страна на Възложителя и включва осигуряването на обяд. Менютата подлежат на предварително съгласуване с представители на Възложителя. Изпълнителят представя един ден преди събитието минимум по два варианта на меню за хранене. Възложителят или упълномощено от него лице избира вариант на меню или изисква нови варианти. Кетърингът следва да бъде разположен на подходящо място в залата или в непосредствена близост до нея.</w:t>
      </w:r>
    </w:p>
    <w:p w14:paraId="15CA88EE" w14:textId="77777777" w:rsidR="00167F7D" w:rsidRPr="00167F7D" w:rsidRDefault="00167F7D" w:rsidP="00167F7D">
      <w:pPr>
        <w:pStyle w:val="BodyText"/>
        <w:rPr>
          <w:bCs/>
        </w:rPr>
      </w:pPr>
      <w:r w:rsidRPr="00167F7D">
        <w:rPr>
          <w:bCs/>
        </w:rPr>
        <w:lastRenderedPageBreak/>
        <w:t>Кафе-паузите се осигуряват на база заявка от страна на Възложителя и следва да включват: кафе (еспресо, мляко и сметана); чай; вода 0,5 л. бутилка; сандвичи/мини кроасани. Кафе-паузите следва да бъдат разположени на подходящо място в залата или в непосредствена близост до нея.</w:t>
      </w:r>
    </w:p>
    <w:p w14:paraId="15F3C3FE" w14:textId="77777777" w:rsidR="00167F7D" w:rsidRPr="00167F7D" w:rsidRDefault="00167F7D" w:rsidP="00167F7D">
      <w:pPr>
        <w:pStyle w:val="BodyText"/>
        <w:rPr>
          <w:bCs/>
        </w:rPr>
      </w:pPr>
    </w:p>
    <w:p w14:paraId="43B29D39" w14:textId="77777777" w:rsidR="00167F7D" w:rsidRPr="00167F7D" w:rsidRDefault="00167F7D" w:rsidP="00167F7D">
      <w:pPr>
        <w:pStyle w:val="BodyText"/>
        <w:rPr>
          <w:bCs/>
        </w:rPr>
      </w:pPr>
      <w:r w:rsidRPr="00167F7D">
        <w:rPr>
          <w:bCs/>
        </w:rPr>
        <w:t>В изпълнение на обществената поръчка Изпълнителят следва да обезпечи 2 броя лектори предоставени от Възложителя. Изпълнителят следва да предвиди възнаграждение за всеки от лекторите за всеки ден от провеждане на семинара, като извън него следва да бъдат предвидени пътни, дневни и квартирни за всеки лектор съобразно дните на провеждане на семинара.</w:t>
      </w:r>
    </w:p>
    <w:p w14:paraId="36466528" w14:textId="77777777" w:rsidR="00167F7D" w:rsidRPr="00167F7D" w:rsidRDefault="00167F7D" w:rsidP="00167F7D">
      <w:pPr>
        <w:pStyle w:val="BodyText"/>
        <w:rPr>
          <w:bCs/>
        </w:rPr>
      </w:pPr>
    </w:p>
    <w:p w14:paraId="45A37404" w14:textId="77777777" w:rsidR="00167F7D" w:rsidRPr="00167F7D" w:rsidRDefault="00167F7D" w:rsidP="00167F7D">
      <w:pPr>
        <w:pStyle w:val="BodyText"/>
        <w:rPr>
          <w:bCs/>
        </w:rPr>
      </w:pPr>
      <w:r w:rsidRPr="00167F7D">
        <w:rPr>
          <w:bCs/>
        </w:rPr>
        <w:t>Дейността следва да се изпълни след получаване на заявка от Възложителя, изпратена до 10 календарни дни преди провеждане на събитието. В максимален срок от 7 календарни дни от получаване на заявката, Изпълнителят следва да представи варианти за място на провеждане на събитието, както и варианти за оформление на залата, включващо подредба на местата и разполагане на техническото оборудване. След одобрение от страна на Възложителя, Изпълнителят е задължен да наеме и подреди залата според заявеното и одобреното от Възложителя.</w:t>
      </w:r>
    </w:p>
    <w:p w14:paraId="2AA6980B" w14:textId="77777777" w:rsidR="00167F7D" w:rsidRPr="00167F7D" w:rsidRDefault="00167F7D" w:rsidP="00167F7D">
      <w:pPr>
        <w:pStyle w:val="BodyText"/>
        <w:rPr>
          <w:bCs/>
        </w:rPr>
      </w:pPr>
      <w:r w:rsidRPr="00167F7D">
        <w:rPr>
          <w:bCs/>
        </w:rPr>
        <w:tab/>
        <w:t>Ангажимент на изпълнителя е транспорта, доставката, монтаж и демонтаж, инсталация, окабеляване, свързаност, въвеждане в експлоатация, обслужване и управление на техническите средства и цялостна техническа поддържка по време на събитието. Разходите за изпълнение на посочените дейности следва да бъдат включени в ценовото предложение.</w:t>
      </w:r>
    </w:p>
    <w:p w14:paraId="5423A8A0" w14:textId="77777777" w:rsidR="00167F7D" w:rsidRPr="00167F7D" w:rsidRDefault="00167F7D" w:rsidP="00167F7D">
      <w:pPr>
        <w:pStyle w:val="BodyText"/>
        <w:rPr>
          <w:bCs/>
        </w:rPr>
      </w:pPr>
    </w:p>
    <w:p w14:paraId="7708D8AA" w14:textId="05EEA5DB" w:rsidR="00167F7D" w:rsidRPr="00167F7D" w:rsidRDefault="00167F7D" w:rsidP="00167F7D">
      <w:pPr>
        <w:pStyle w:val="BodyText"/>
        <w:rPr>
          <w:bCs/>
        </w:rPr>
      </w:pPr>
      <w:r w:rsidRPr="00167F7D">
        <w:rPr>
          <w:bCs/>
        </w:rPr>
        <w:t xml:space="preserve">Изпълнителят е отговорен за координацията на събитието, като следва да бъде осъществена комуникация с предоставените от Възложителя лектори с цел организация на обезпечаване на разноските извършени от тях. На следващо място, Изпълнителят ще поддържа постоянна комуникация с Възложителя във връзка с осигуряване на зала за провеждане на събитието, кетъринг и техническо оборудване. Провеждането на събитията, предмет на настоящата обществена поръчка, ще бъде осъществено след заявка на Възложителя, като следва да се има предвид, че Възложителя си запазва правото за заявяване на повече от едно събитие в един и същ период и на различно място за провеждане. </w:t>
      </w:r>
      <w:r w:rsidR="00773B10">
        <w:rPr>
          <w:bCs/>
        </w:rPr>
        <w:t>Изпълнителят следва да разполага с капацитет за провеждане на повече на едно събитие едновременно, като същевременно бъдат спазени изискванията на Възложителя в Техническата спецификация. Изпълнителя следва да има ясна организация на екипа, с който разполага предвид многообразието от връзки с Възложителя и други лица, които едновременно са ангажирани в различни дейности, но с една целева група.</w:t>
      </w:r>
    </w:p>
    <w:p w14:paraId="223EF48A" w14:textId="77777777" w:rsidR="00A84876" w:rsidRPr="0081449A" w:rsidRDefault="00A84876" w:rsidP="0081449A">
      <w:pPr>
        <w:pStyle w:val="BodyText"/>
        <w:rPr>
          <w:bCs/>
        </w:rPr>
      </w:pPr>
    </w:p>
    <w:p w14:paraId="587BFBD3" w14:textId="3D66027C" w:rsidR="0081449A" w:rsidRPr="0081449A" w:rsidRDefault="00E2088C" w:rsidP="0081449A">
      <w:pPr>
        <w:pStyle w:val="BodyText"/>
        <w:rPr>
          <w:b/>
          <w:bCs/>
        </w:rPr>
      </w:pPr>
      <w:r>
        <w:rPr>
          <w:b/>
          <w:bCs/>
        </w:rPr>
        <w:t>1</w:t>
      </w:r>
      <w:r w:rsidR="0081449A" w:rsidRPr="0081449A">
        <w:rPr>
          <w:b/>
          <w:bCs/>
        </w:rPr>
        <w:t>.</w:t>
      </w:r>
      <w:r w:rsidR="0081449A">
        <w:rPr>
          <w:b/>
          <w:bCs/>
        </w:rPr>
        <w:t>5</w:t>
      </w:r>
      <w:r w:rsidR="0081449A" w:rsidRPr="0081449A">
        <w:rPr>
          <w:b/>
          <w:bCs/>
        </w:rPr>
        <w:t>. Изисквания при провеждане на 23 обучения за служители на първа линия с включване на представители на ромската общност</w:t>
      </w:r>
    </w:p>
    <w:p w14:paraId="2778B44E" w14:textId="77777777" w:rsidR="0081449A" w:rsidRPr="0081449A" w:rsidRDefault="0081449A" w:rsidP="0081449A">
      <w:pPr>
        <w:pStyle w:val="BodyText"/>
        <w:rPr>
          <w:bCs/>
        </w:rPr>
      </w:pPr>
    </w:p>
    <w:p w14:paraId="5CA9E854" w14:textId="69DFCD48" w:rsidR="0081449A" w:rsidRDefault="0081449A" w:rsidP="0081449A">
      <w:pPr>
        <w:pStyle w:val="BodyText"/>
        <w:rPr>
          <w:bCs/>
        </w:rPr>
      </w:pPr>
      <w:r w:rsidRPr="0081449A">
        <w:rPr>
          <w:bCs/>
        </w:rPr>
        <w:t xml:space="preserve">Дейността ще се осъществява основно от оператори на услугата "Детска пътека", подготвени в първите работни семинари. Обученията ще бъде в интерактивен тренингов формат, като в тях ще бъдат включени до 460 служители на първа линия (служители от европейски спешен номер служители от Дирекция „Национална система 112“), полицаи (инспектори детска педагогическа стая, разследващи полицаи и районни инспектори) и други представители на компетентните органи за работа с деца жертви или в риск от насилие. Те ще се провеждат аналогично на тези от предходните дейности - с откъсване от работа, в групи до 20 участници </w:t>
      </w:r>
      <w:bookmarkStart w:id="4" w:name="_Hlk128670353"/>
      <w:r w:rsidRPr="0081449A">
        <w:rPr>
          <w:bCs/>
        </w:rPr>
        <w:t>в близост</w:t>
      </w:r>
      <w:r w:rsidR="00566CB7">
        <w:rPr>
          <w:bCs/>
        </w:rPr>
        <w:t xml:space="preserve"> или </w:t>
      </w:r>
      <w:r w:rsidRPr="0081449A">
        <w:rPr>
          <w:bCs/>
        </w:rPr>
        <w:t>в голям областен център</w:t>
      </w:r>
      <w:bookmarkEnd w:id="4"/>
      <w:r w:rsidRPr="0081449A">
        <w:rPr>
          <w:bCs/>
        </w:rPr>
        <w:t>.</w:t>
      </w:r>
    </w:p>
    <w:p w14:paraId="704C690B" w14:textId="77777777" w:rsidR="00D0043A" w:rsidRDefault="00D0043A" w:rsidP="0081449A">
      <w:pPr>
        <w:pStyle w:val="BodyText"/>
        <w:rPr>
          <w:bCs/>
        </w:rPr>
      </w:pPr>
    </w:p>
    <w:p w14:paraId="05A5B6B3" w14:textId="6FD13F15" w:rsidR="00D0043A" w:rsidRDefault="00D0043A" w:rsidP="00D0043A">
      <w:pPr>
        <w:pStyle w:val="BodyText"/>
        <w:rPr>
          <w:bCs/>
        </w:rPr>
      </w:pPr>
      <w:r>
        <w:rPr>
          <w:bCs/>
        </w:rPr>
        <w:lastRenderedPageBreak/>
        <w:t>Обученията</w:t>
      </w:r>
      <w:r w:rsidR="00167F7D">
        <w:rPr>
          <w:bCs/>
        </w:rPr>
        <w:t xml:space="preserve"> индикативно</w:t>
      </w:r>
      <w:r>
        <w:rPr>
          <w:bCs/>
        </w:rPr>
        <w:t xml:space="preserve"> следва да се проведат в периода 11.2023 г. – 01.2024 г.</w:t>
      </w:r>
    </w:p>
    <w:p w14:paraId="2F0E60CE" w14:textId="55A47DC6" w:rsidR="00332BDC" w:rsidRDefault="00332BDC" w:rsidP="0081449A">
      <w:pPr>
        <w:pStyle w:val="BodyText"/>
        <w:rPr>
          <w:bCs/>
        </w:rPr>
      </w:pPr>
    </w:p>
    <w:p w14:paraId="3E1CA6F5" w14:textId="0055C4B0" w:rsidR="00332BDC" w:rsidRDefault="00332BDC" w:rsidP="00026A72">
      <w:pPr>
        <w:pStyle w:val="BodyText"/>
        <w:ind w:left="0"/>
        <w:rPr>
          <w:bCs/>
        </w:rPr>
      </w:pPr>
      <w:r w:rsidRPr="00A84876">
        <w:rPr>
          <w:bCs/>
        </w:rPr>
        <w:t>Изпълнителят следва да предостави</w:t>
      </w:r>
      <w:r>
        <w:rPr>
          <w:bCs/>
        </w:rPr>
        <w:t xml:space="preserve"> за всяко обучение (23 бр.)</w:t>
      </w:r>
      <w:r w:rsidRPr="00A84876">
        <w:rPr>
          <w:bCs/>
        </w:rPr>
        <w:t xml:space="preserve"> зала в</w:t>
      </w:r>
      <w:r w:rsidRPr="00332BDC">
        <w:rPr>
          <w:bCs/>
        </w:rPr>
        <w:t xml:space="preserve"> близост</w:t>
      </w:r>
      <w:r>
        <w:rPr>
          <w:bCs/>
        </w:rPr>
        <w:t xml:space="preserve"> до</w:t>
      </w:r>
      <w:r w:rsidRPr="00332BDC">
        <w:rPr>
          <w:bCs/>
        </w:rPr>
        <w:t xml:space="preserve">/в голям областен център </w:t>
      </w:r>
      <w:r>
        <w:rPr>
          <w:bCs/>
        </w:rPr>
        <w:t>за 2 дни според получена от Възложителя заявка.</w:t>
      </w:r>
    </w:p>
    <w:p w14:paraId="0A949CD4" w14:textId="0B14EF01" w:rsidR="00332BDC" w:rsidRDefault="00332BDC" w:rsidP="00026A72">
      <w:pPr>
        <w:pStyle w:val="BodyText"/>
        <w:ind w:left="0"/>
        <w:rPr>
          <w:bCs/>
        </w:rPr>
      </w:pPr>
      <w:r>
        <w:rPr>
          <w:bCs/>
        </w:rPr>
        <w:t xml:space="preserve">Залата трябва да е </w:t>
      </w:r>
      <w:r w:rsidRPr="00A84876">
        <w:rPr>
          <w:bCs/>
        </w:rPr>
        <w:t>с капацитет минимум 20 места при подредба тип „класна стая“. Залата трябва да е с климатизация и да е осигурен достъп до безжичен интернет; с маси и столове, съобразно начина на подредба; презентационна техника, състояща се в мултимедиен проектор до 10 000 лумена и екран за предна проекция; флипчарт (вкл. флипчартови рола, цветни маркери минимум 1 сет).</w:t>
      </w:r>
    </w:p>
    <w:p w14:paraId="50CAFBF3" w14:textId="77777777" w:rsidR="00D0753D" w:rsidRDefault="00D0753D" w:rsidP="00D0753D">
      <w:pPr>
        <w:pStyle w:val="BodyText"/>
        <w:rPr>
          <w:bCs/>
        </w:rPr>
      </w:pPr>
    </w:p>
    <w:p w14:paraId="79C829F7" w14:textId="77777777" w:rsidR="00167F7D" w:rsidRPr="00167F7D" w:rsidRDefault="00167F7D" w:rsidP="00167F7D">
      <w:pPr>
        <w:pStyle w:val="BodyText"/>
        <w:ind w:left="0"/>
        <w:rPr>
          <w:bCs/>
        </w:rPr>
      </w:pPr>
      <w:r w:rsidRPr="00167F7D">
        <w:rPr>
          <w:bCs/>
        </w:rPr>
        <w:t xml:space="preserve">Изпълнителят следва да предостави кетъринг и 2 броя кафе-паузи за всеки от дните на провеждане на семинара. </w:t>
      </w:r>
    </w:p>
    <w:p w14:paraId="0EFED933" w14:textId="77777777" w:rsidR="00167F7D" w:rsidRPr="00167F7D" w:rsidRDefault="00167F7D" w:rsidP="00167F7D">
      <w:pPr>
        <w:pStyle w:val="BodyText"/>
        <w:ind w:left="0"/>
        <w:rPr>
          <w:bCs/>
        </w:rPr>
      </w:pPr>
      <w:r w:rsidRPr="00167F7D">
        <w:rPr>
          <w:bCs/>
        </w:rPr>
        <w:t>Кетърингът се осигурява на база заявка от страна на Възложителя и включва осигуряването на обяд. Менютата подлежат на предварително съгласуване с представители на Възложителя. Изпълнителят представя един ден преди събитието минимум по два варианта на меню за хранене. Възложителят или упълномощено от него лице избира вариант на меню или изисква нови варианти. Кетърингът следва да бъде разположен на подходящо място в залата или в непосредствена близост до нея.</w:t>
      </w:r>
    </w:p>
    <w:p w14:paraId="61DF45BA" w14:textId="77777777" w:rsidR="00167F7D" w:rsidRPr="00167F7D" w:rsidRDefault="00167F7D" w:rsidP="00167F7D">
      <w:pPr>
        <w:pStyle w:val="BodyText"/>
        <w:ind w:left="0"/>
        <w:rPr>
          <w:bCs/>
        </w:rPr>
      </w:pPr>
      <w:r w:rsidRPr="00167F7D">
        <w:rPr>
          <w:bCs/>
        </w:rPr>
        <w:t>Кафе-паузите се осигуряват на база заявка от страна на Възложителя и следва да включват: кафе (еспресо, мляко и сметана); чай; вода 0,5 л. бутилка; сандвичи/мини кроасани. Кафе-паузите следва да бъдат разположени на подходящо място в залата или в непосредствена близост до нея.</w:t>
      </w:r>
    </w:p>
    <w:p w14:paraId="4D82E65B" w14:textId="77777777" w:rsidR="00167F7D" w:rsidRPr="00167F7D" w:rsidRDefault="00167F7D" w:rsidP="00167F7D">
      <w:pPr>
        <w:pStyle w:val="BodyText"/>
        <w:ind w:left="0"/>
        <w:rPr>
          <w:bCs/>
        </w:rPr>
      </w:pPr>
    </w:p>
    <w:p w14:paraId="31CC1F94" w14:textId="77777777" w:rsidR="00167F7D" w:rsidRPr="00167F7D" w:rsidRDefault="00167F7D" w:rsidP="00167F7D">
      <w:pPr>
        <w:pStyle w:val="BodyText"/>
        <w:ind w:left="0"/>
        <w:rPr>
          <w:bCs/>
        </w:rPr>
      </w:pPr>
      <w:r w:rsidRPr="00167F7D">
        <w:rPr>
          <w:bCs/>
        </w:rPr>
        <w:t>В изпълнение на обществената поръчка Изпълнителят следва да обезпечи 2 броя лектори предоставени от Възложителя. Изпълнителят следва да предвиди възнаграждение за всеки от лекторите за всеки ден от провеждане на семинара, като извън него следва да бъдат предвидени пътни, дневни и квартирни за всеки лектор съобразно дните на провеждане на семинара.</w:t>
      </w:r>
    </w:p>
    <w:p w14:paraId="7EE44787" w14:textId="77777777" w:rsidR="00167F7D" w:rsidRPr="00167F7D" w:rsidRDefault="00167F7D" w:rsidP="00167F7D">
      <w:pPr>
        <w:pStyle w:val="BodyText"/>
        <w:ind w:left="0"/>
        <w:rPr>
          <w:bCs/>
        </w:rPr>
      </w:pPr>
    </w:p>
    <w:p w14:paraId="16991349" w14:textId="77777777" w:rsidR="00167F7D" w:rsidRPr="00167F7D" w:rsidRDefault="00167F7D" w:rsidP="00167F7D">
      <w:pPr>
        <w:pStyle w:val="BodyText"/>
        <w:ind w:left="0"/>
        <w:rPr>
          <w:bCs/>
        </w:rPr>
      </w:pPr>
      <w:r w:rsidRPr="00167F7D">
        <w:rPr>
          <w:bCs/>
        </w:rPr>
        <w:t>Дейността следва да се изпълни след получаване на заявка от Възложителя, изпратена до 10 календарни дни преди провеждане на събитието. В максимален срок от 7 календарни дни от получаване на заявката, Изпълнителят следва да представи варианти за място на провеждане на събитието, както и варианти за оформление на залата, включващо подредба на местата и разполагане на техническото оборудване. След одобрение от страна на Възложителя, Изпълнителят е задължен да наеме и подреди залата според заявеното и одобреното от Възложителя.</w:t>
      </w:r>
    </w:p>
    <w:p w14:paraId="09859A22" w14:textId="77777777" w:rsidR="00167F7D" w:rsidRPr="00167F7D" w:rsidRDefault="00167F7D" w:rsidP="00167F7D">
      <w:pPr>
        <w:pStyle w:val="BodyText"/>
        <w:ind w:left="0"/>
        <w:rPr>
          <w:bCs/>
        </w:rPr>
      </w:pPr>
      <w:r w:rsidRPr="00167F7D">
        <w:rPr>
          <w:bCs/>
        </w:rPr>
        <w:tab/>
        <w:t>Ангажимент на изпълнителя е транспорта, доставката, монтаж и демонтаж, инсталация, окабеляване, свързаност, въвеждане в експлоатация, обслужване и управление на техническите средства и цялостна техническа поддържка по време на събитието. Разходите за изпълнение на посочените дейности следва да бъдат включени в ценовото предложение.</w:t>
      </w:r>
    </w:p>
    <w:p w14:paraId="6576D02F" w14:textId="77777777" w:rsidR="00167F7D" w:rsidRPr="00167F7D" w:rsidRDefault="00167F7D" w:rsidP="00167F7D">
      <w:pPr>
        <w:pStyle w:val="BodyText"/>
        <w:ind w:left="0"/>
        <w:rPr>
          <w:bCs/>
        </w:rPr>
      </w:pPr>
    </w:p>
    <w:p w14:paraId="1A1D8001" w14:textId="77777777" w:rsidR="00167F7D" w:rsidRPr="00167F7D" w:rsidRDefault="00167F7D" w:rsidP="00167F7D">
      <w:pPr>
        <w:pStyle w:val="BodyText"/>
        <w:ind w:left="0"/>
        <w:rPr>
          <w:bCs/>
        </w:rPr>
      </w:pPr>
      <w:r w:rsidRPr="00167F7D">
        <w:rPr>
          <w:bCs/>
        </w:rPr>
        <w:t xml:space="preserve">Изпълнителят е отговорен за координацията на събитието, като следва да бъде осъществена комуникация с предоставените от Възложителя лектори с цел организация на обезпечаване на разноските извършени от тях. На следващо място, Изпълнителят ще поддържа постоянна комуникация с Възложителя във връзка с осигуряване на зала за провеждане на събитието, кетъринг и техническо оборудване. Провеждането на събитията, предмет на настоящата обществена поръчка, ще бъде осъществено след заявка на Възложителя, като следва да се има предвид, че Възложителя си запазва правото за заявяване на повече от едно събитие в един и същ период и на различно място за провеждане. </w:t>
      </w:r>
    </w:p>
    <w:p w14:paraId="7800AE1E" w14:textId="77777777" w:rsidR="00407405" w:rsidRPr="00A84876" w:rsidRDefault="00407405" w:rsidP="00407405">
      <w:pPr>
        <w:pStyle w:val="BodyText"/>
        <w:ind w:left="0"/>
        <w:rPr>
          <w:bCs/>
        </w:rPr>
      </w:pPr>
    </w:p>
    <w:p w14:paraId="42256131" w14:textId="02B4E73A" w:rsidR="00332BDC" w:rsidRDefault="00332BDC" w:rsidP="008179EA">
      <w:pPr>
        <w:pStyle w:val="BodyText"/>
      </w:pPr>
    </w:p>
    <w:p w14:paraId="04161C33" w14:textId="04E542C1" w:rsidR="00513932" w:rsidRDefault="00046D50" w:rsidP="00046D50">
      <w:pPr>
        <w:pStyle w:val="BodyText"/>
        <w:numPr>
          <w:ilvl w:val="0"/>
          <w:numId w:val="31"/>
        </w:numPr>
      </w:pPr>
      <w:r>
        <w:rPr>
          <w:b/>
          <w:bCs/>
        </w:rPr>
        <w:t>Очаквани резултати</w:t>
      </w:r>
    </w:p>
    <w:p w14:paraId="0685C0FA" w14:textId="77777777" w:rsidR="00513932" w:rsidRPr="004F0772" w:rsidRDefault="00513932" w:rsidP="00513932">
      <w:pPr>
        <w:pStyle w:val="ListParagraph"/>
        <w:ind w:left="360" w:firstLine="0"/>
        <w:rPr>
          <w:b/>
          <w:bCs/>
          <w:sz w:val="24"/>
          <w:szCs w:val="24"/>
          <w:lang w:val="en-US"/>
        </w:rPr>
      </w:pPr>
    </w:p>
    <w:p w14:paraId="252C3897" w14:textId="5AFAD61A" w:rsidR="00332BDC" w:rsidRDefault="00332BDC" w:rsidP="00332BDC">
      <w:pPr>
        <w:pStyle w:val="BodyText"/>
        <w:numPr>
          <w:ilvl w:val="0"/>
          <w:numId w:val="17"/>
        </w:numPr>
      </w:pPr>
      <w:r>
        <w:t>Осъществен пилотен семинар за практическо обучение на обучителите</w:t>
      </w:r>
    </w:p>
    <w:p w14:paraId="7D981E3B" w14:textId="34FBDF20" w:rsidR="00332BDC" w:rsidRDefault="00332BDC" w:rsidP="00332BDC">
      <w:pPr>
        <w:pStyle w:val="BodyText"/>
        <w:numPr>
          <w:ilvl w:val="0"/>
          <w:numId w:val="17"/>
        </w:numPr>
      </w:pPr>
      <w:r>
        <w:t>Осъществени 4 работни семинари за подготовка за общо 60 души</w:t>
      </w:r>
    </w:p>
    <w:p w14:paraId="79216F96" w14:textId="3B7745E5" w:rsidR="00332BDC" w:rsidRDefault="00332BDC" w:rsidP="00332BDC">
      <w:pPr>
        <w:pStyle w:val="BodyText"/>
        <w:numPr>
          <w:ilvl w:val="0"/>
          <w:numId w:val="17"/>
        </w:numPr>
      </w:pPr>
      <w:r>
        <w:t>Осъществени 28 семинарни сесии по места за внедряване на услугата</w:t>
      </w:r>
    </w:p>
    <w:p w14:paraId="440A7AB6" w14:textId="4F847F09" w:rsidR="004D3F66" w:rsidRPr="004D3F66" w:rsidRDefault="00332BDC" w:rsidP="00332BDC">
      <w:pPr>
        <w:pStyle w:val="BodyText"/>
        <w:numPr>
          <w:ilvl w:val="0"/>
          <w:numId w:val="17"/>
        </w:numPr>
      </w:pPr>
      <w:r>
        <w:t>Осъществени 23 обучения с включване на представители на ромската общност</w:t>
      </w:r>
    </w:p>
    <w:p w14:paraId="0A454465" w14:textId="1E5D915D" w:rsidR="004D3F66" w:rsidRDefault="004D3F66" w:rsidP="004D3F66">
      <w:pPr>
        <w:pStyle w:val="BodyText"/>
        <w:rPr>
          <w:b/>
          <w:bCs/>
          <w:lang w:val="en-US"/>
        </w:rPr>
      </w:pPr>
    </w:p>
    <w:p w14:paraId="069E58E2" w14:textId="240199E8" w:rsidR="004D3F66" w:rsidRPr="004D3F66" w:rsidRDefault="004D3F66" w:rsidP="004D3F66">
      <w:pPr>
        <w:pStyle w:val="BodyText"/>
      </w:pPr>
    </w:p>
    <w:p w14:paraId="47167AE5" w14:textId="25037715" w:rsidR="004D3F66" w:rsidRPr="00271C0A" w:rsidRDefault="004D3F66" w:rsidP="004D3F66">
      <w:pPr>
        <w:pStyle w:val="BodyText"/>
        <w:ind w:left="0" w:firstLine="216"/>
      </w:pPr>
    </w:p>
    <w:p w14:paraId="0E72B8D3" w14:textId="51B3C483" w:rsidR="00515E79" w:rsidRPr="00271C0A" w:rsidRDefault="00B33163" w:rsidP="00B33163">
      <w:pPr>
        <w:pStyle w:val="Heading1"/>
        <w:tabs>
          <w:tab w:val="left" w:pos="1165"/>
        </w:tabs>
        <w:ind w:left="0"/>
      </w:pPr>
      <w:r w:rsidRPr="00271C0A">
        <w:rPr>
          <w:lang w:val="en-US"/>
        </w:rPr>
        <w:t xml:space="preserve">IV. </w:t>
      </w:r>
      <w:r w:rsidR="00361BE1" w:rsidRPr="00271C0A">
        <w:t>СРОК</w:t>
      </w:r>
      <w:r w:rsidR="00361BE1" w:rsidRPr="00271C0A">
        <w:rPr>
          <w:spacing w:val="-1"/>
        </w:rPr>
        <w:t xml:space="preserve"> </w:t>
      </w:r>
      <w:r w:rsidR="00361BE1" w:rsidRPr="00271C0A">
        <w:t>И</w:t>
      </w:r>
      <w:r w:rsidR="00361BE1" w:rsidRPr="00271C0A">
        <w:rPr>
          <w:spacing w:val="-1"/>
        </w:rPr>
        <w:t xml:space="preserve"> </w:t>
      </w:r>
      <w:r w:rsidR="00361BE1" w:rsidRPr="00271C0A">
        <w:t>МЯСТО</w:t>
      </w:r>
      <w:r w:rsidR="00361BE1" w:rsidRPr="00271C0A">
        <w:rPr>
          <w:spacing w:val="-1"/>
        </w:rPr>
        <w:t xml:space="preserve"> </w:t>
      </w:r>
      <w:r w:rsidR="00361BE1" w:rsidRPr="00271C0A">
        <w:t>НА</w:t>
      </w:r>
      <w:r w:rsidR="00361BE1" w:rsidRPr="00271C0A">
        <w:rPr>
          <w:spacing w:val="-2"/>
        </w:rPr>
        <w:t xml:space="preserve"> </w:t>
      </w:r>
      <w:r w:rsidR="00361BE1" w:rsidRPr="00271C0A">
        <w:t>ИЗПЪЛНЕНИЕ</w:t>
      </w:r>
    </w:p>
    <w:p w14:paraId="02C0B072" w14:textId="7B1A3F92" w:rsidR="00A2071E" w:rsidRPr="00916C39" w:rsidRDefault="00361BE1" w:rsidP="000D7982">
      <w:pPr>
        <w:pStyle w:val="BodyText"/>
        <w:spacing w:before="180" w:line="259" w:lineRule="auto"/>
        <w:ind w:left="0" w:right="244"/>
        <w:jc w:val="both"/>
        <w:rPr>
          <w:spacing w:val="-7"/>
        </w:rPr>
      </w:pPr>
      <w:r w:rsidRPr="00271C0A">
        <w:t>Срокът</w:t>
      </w:r>
      <w:r w:rsidRPr="00271C0A">
        <w:rPr>
          <w:spacing w:val="-8"/>
        </w:rPr>
        <w:t xml:space="preserve"> </w:t>
      </w:r>
      <w:r w:rsidRPr="00271C0A">
        <w:t>за</w:t>
      </w:r>
      <w:r w:rsidRPr="00271C0A">
        <w:rPr>
          <w:spacing w:val="-11"/>
        </w:rPr>
        <w:t xml:space="preserve"> </w:t>
      </w:r>
      <w:r w:rsidRPr="00271C0A">
        <w:t>изпълнение</w:t>
      </w:r>
      <w:r w:rsidRPr="00271C0A">
        <w:rPr>
          <w:spacing w:val="-10"/>
        </w:rPr>
        <w:t xml:space="preserve"> </w:t>
      </w:r>
      <w:r w:rsidRPr="00271C0A">
        <w:t>на</w:t>
      </w:r>
      <w:r w:rsidRPr="00271C0A">
        <w:rPr>
          <w:spacing w:val="-8"/>
        </w:rPr>
        <w:t xml:space="preserve"> </w:t>
      </w:r>
      <w:r w:rsidRPr="00916C39">
        <w:t>услугата</w:t>
      </w:r>
      <w:r w:rsidR="00A2071E" w:rsidRPr="00916C39">
        <w:t xml:space="preserve"> е </w:t>
      </w:r>
      <w:r w:rsidR="00EF5FAC">
        <w:t>8</w:t>
      </w:r>
      <w:r w:rsidR="0081449A">
        <w:t xml:space="preserve"> </w:t>
      </w:r>
      <w:r w:rsidR="00E0273C">
        <w:t>(</w:t>
      </w:r>
      <w:r w:rsidR="00EF5FAC">
        <w:t>осем</w:t>
      </w:r>
      <w:r w:rsidR="00E0273C">
        <w:t>)</w:t>
      </w:r>
      <w:r w:rsidR="00916C39" w:rsidRPr="00916C39">
        <w:t xml:space="preserve"> месеца</w:t>
      </w:r>
      <w:r w:rsidR="007F45D8" w:rsidRPr="00916C39">
        <w:t xml:space="preserve"> от сключване на договора</w:t>
      </w:r>
      <w:r w:rsidR="00916C39" w:rsidRPr="00916C39">
        <w:t xml:space="preserve">, но не по-късно от - </w:t>
      </w:r>
      <w:r w:rsidR="00E0273C">
        <w:t>0</w:t>
      </w:r>
      <w:r w:rsidR="0081449A">
        <w:t>5</w:t>
      </w:r>
      <w:r w:rsidR="00916C39" w:rsidRPr="00916C39">
        <w:t>.</w:t>
      </w:r>
      <w:r w:rsidR="002D500E">
        <w:t>0</w:t>
      </w:r>
      <w:r w:rsidR="0081449A">
        <w:t>2</w:t>
      </w:r>
      <w:r w:rsidR="00916C39" w:rsidRPr="00916C39">
        <w:t>.202</w:t>
      </w:r>
      <w:r w:rsidR="0081449A">
        <w:t>4</w:t>
      </w:r>
      <w:r w:rsidR="00916C39" w:rsidRPr="00916C39">
        <w:t xml:space="preserve"> г</w:t>
      </w:r>
      <w:r w:rsidR="000D7982" w:rsidRPr="00916C39">
        <w:rPr>
          <w:spacing w:val="-7"/>
        </w:rPr>
        <w:t xml:space="preserve">. </w:t>
      </w:r>
    </w:p>
    <w:p w14:paraId="577CC783" w14:textId="7C53A259" w:rsidR="00515E79" w:rsidRPr="00271C0A" w:rsidRDefault="00361BE1" w:rsidP="00407405">
      <w:pPr>
        <w:pStyle w:val="BodyText"/>
        <w:spacing w:before="160" w:line="259" w:lineRule="auto"/>
        <w:ind w:left="0" w:right="246"/>
        <w:jc w:val="both"/>
      </w:pPr>
      <w:r w:rsidRPr="00916C39">
        <w:t>Място</w:t>
      </w:r>
      <w:r w:rsidRPr="00916C39">
        <w:rPr>
          <w:spacing w:val="1"/>
        </w:rPr>
        <w:t xml:space="preserve"> </w:t>
      </w:r>
      <w:r w:rsidRPr="00916C39">
        <w:t>на</w:t>
      </w:r>
      <w:r w:rsidRPr="00916C39">
        <w:rPr>
          <w:spacing w:val="1"/>
        </w:rPr>
        <w:t xml:space="preserve"> </w:t>
      </w:r>
      <w:r w:rsidRPr="00916C39">
        <w:t>изпълнение</w:t>
      </w:r>
      <w:r w:rsidRPr="00916C39">
        <w:rPr>
          <w:spacing w:val="1"/>
        </w:rPr>
        <w:t xml:space="preserve"> </w:t>
      </w:r>
      <w:r w:rsidRPr="00916C39">
        <w:t>–</w:t>
      </w:r>
      <w:r w:rsidRPr="00916C39">
        <w:rPr>
          <w:spacing w:val="1"/>
        </w:rPr>
        <w:t xml:space="preserve"> </w:t>
      </w:r>
      <w:r w:rsidRPr="00916C39">
        <w:t>Република</w:t>
      </w:r>
      <w:r w:rsidRPr="00916C39">
        <w:rPr>
          <w:spacing w:val="1"/>
        </w:rPr>
        <w:t xml:space="preserve"> </w:t>
      </w:r>
      <w:r w:rsidRPr="00916C39">
        <w:t>България</w:t>
      </w:r>
    </w:p>
    <w:sectPr w:rsidR="00515E79" w:rsidRPr="00271C0A" w:rsidSect="003F7003">
      <w:headerReference w:type="default" r:id="rId7"/>
      <w:footerReference w:type="default" r:id="rId8"/>
      <w:pgSz w:w="11910" w:h="16840"/>
      <w:pgMar w:top="1843" w:right="711" w:bottom="1660" w:left="1200" w:header="0" w:footer="14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F9726" w14:textId="77777777" w:rsidR="008B5798" w:rsidRDefault="008B5798">
      <w:r>
        <w:separator/>
      </w:r>
    </w:p>
  </w:endnote>
  <w:endnote w:type="continuationSeparator" w:id="0">
    <w:p w14:paraId="25BEC2F1" w14:textId="77777777" w:rsidR="008B5798" w:rsidRDefault="008B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5192" w14:textId="2E562F64" w:rsidR="00515E79" w:rsidRDefault="00916C39">
    <w:pPr>
      <w:pStyle w:val="BodyText"/>
      <w:spacing w:line="14" w:lineRule="auto"/>
      <w:ind w:left="0"/>
      <w:rPr>
        <w:sz w:val="20"/>
      </w:rPr>
    </w:pPr>
    <w:r>
      <w:rPr>
        <w:noProof/>
      </w:rPr>
      <mc:AlternateContent>
        <mc:Choice Requires="wps">
          <w:drawing>
            <wp:anchor distT="0" distB="0" distL="114300" distR="114300" simplePos="0" relativeHeight="487462912" behindDoc="1" locked="0" layoutInCell="1" allowOverlap="1" wp14:anchorId="7DFA9F6B" wp14:editId="031A986D">
              <wp:simplePos x="0" y="0"/>
              <wp:positionH relativeFrom="page">
                <wp:posOffset>886460</wp:posOffset>
              </wp:positionH>
              <wp:positionV relativeFrom="page">
                <wp:posOffset>9620250</wp:posOffset>
              </wp:positionV>
              <wp:extent cx="6146165" cy="1038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F323A" w14:textId="3A900DA5" w:rsidR="00515E79" w:rsidRDefault="00361BE1">
                          <w:pPr>
                            <w:tabs>
                              <w:tab w:val="left" w:pos="4042"/>
                              <w:tab w:val="left" w:pos="8706"/>
                            </w:tabs>
                            <w:spacing w:before="10"/>
                            <w:ind w:left="1008"/>
                            <w:jc w:val="both"/>
                            <w:rPr>
                              <w:b/>
                              <w:i/>
                              <w:sz w:val="20"/>
                            </w:rPr>
                          </w:pPr>
                          <w:r>
                            <w:rPr>
                              <w:b/>
                              <w:i/>
                              <w:color w:val="0000FF"/>
                              <w:w w:val="99"/>
                              <w:sz w:val="20"/>
                              <w:u w:val="thick" w:color="000000"/>
                            </w:rPr>
                            <w:t xml:space="preserve"> </w:t>
                          </w:r>
                          <w:r>
                            <w:rPr>
                              <w:b/>
                              <w:i/>
                              <w:color w:val="0000FF"/>
                              <w:sz w:val="20"/>
                              <w:u w:val="thick" w:color="000000"/>
                            </w:rPr>
                            <w:tab/>
                          </w:r>
                          <w:r>
                            <w:rPr>
                              <w:b/>
                              <w:i/>
                              <w:color w:val="0000FF"/>
                              <w:sz w:val="20"/>
                              <w:u w:val="thick" w:color="000000"/>
                            </w:rPr>
                            <w:tab/>
                          </w:r>
                        </w:p>
                        <w:p w14:paraId="11B8FE29" w14:textId="3008D888" w:rsidR="004C66F4" w:rsidRPr="004C66F4" w:rsidRDefault="00CF2CF8" w:rsidP="004C66F4">
                          <w:pPr>
                            <w:spacing w:before="1"/>
                            <w:ind w:left="20" w:right="18"/>
                            <w:jc w:val="center"/>
                            <w:rPr>
                              <w:b/>
                              <w:bCs/>
                              <w:i/>
                              <w:sz w:val="20"/>
                            </w:rPr>
                          </w:pPr>
                          <w:r w:rsidRPr="00CF2CF8">
                            <w:rPr>
                              <w:b/>
                              <w:i/>
                              <w:sz w:val="20"/>
                            </w:rPr>
                            <w:t xml:space="preserve">Този документ е създаден за целите на Проект </w:t>
                          </w:r>
                          <w:r w:rsidR="004C66F4" w:rsidRPr="004C66F4">
                            <w:rPr>
                              <w:b/>
                              <w:bCs/>
                              <w:i/>
                              <w:sz w:val="20"/>
                            </w:rPr>
                            <w:t xml:space="preserve">№ BGJUSTICE -3.002-0005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грантова схема O3 на Норвежкия финансов механизъм 2014 – 2021. </w:t>
                          </w:r>
                        </w:p>
                        <w:p w14:paraId="2EA6D74E" w14:textId="00FB1E86" w:rsidR="00515E79" w:rsidRDefault="00515E79" w:rsidP="00CF2CF8">
                          <w:pPr>
                            <w:spacing w:before="1"/>
                            <w:ind w:left="20" w:right="18"/>
                            <w:jc w:val="center"/>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A9F6B" id="_x0000_t202" coordsize="21600,21600" o:spt="202" path="m,l,21600r21600,l21600,xe">
              <v:stroke joinstyle="miter"/>
              <v:path gradientshapeok="t" o:connecttype="rect"/>
            </v:shapetype>
            <v:shape id="Text Box 1" o:spid="_x0000_s1026" type="#_x0000_t202" style="position:absolute;margin-left:69.8pt;margin-top:757.5pt;width:483.95pt;height:81.75pt;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" filled="f" stroked="f">
              <v:textbox inset="0,0,0,0">
                <w:txbxContent>
                  <w:p w14:paraId="752F323A" w14:textId="3A900DA5" w:rsidR="00515E79" w:rsidRDefault="00361BE1">
                    <w:pPr>
                      <w:tabs>
                        <w:tab w:val="left" w:pos="4042"/>
                        <w:tab w:val="left" w:pos="8706"/>
                      </w:tabs>
                      <w:spacing w:before="10"/>
                      <w:ind w:left="1008"/>
                      <w:jc w:val="both"/>
                      <w:rPr>
                        <w:b/>
                        <w:i/>
                        <w:sz w:val="20"/>
                      </w:rPr>
                    </w:pPr>
                    <w:r>
                      <w:rPr>
                        <w:b/>
                        <w:i/>
                        <w:color w:val="0000FF"/>
                        <w:w w:val="99"/>
                        <w:sz w:val="20"/>
                        <w:u w:val="thick" w:color="000000"/>
                      </w:rPr>
                      <w:t xml:space="preserve"> </w:t>
                    </w:r>
                    <w:r>
                      <w:rPr>
                        <w:b/>
                        <w:i/>
                        <w:color w:val="0000FF"/>
                        <w:sz w:val="20"/>
                        <w:u w:val="thick" w:color="000000"/>
                      </w:rPr>
                      <w:tab/>
                    </w:r>
                    <w:r>
                      <w:rPr>
                        <w:b/>
                        <w:i/>
                        <w:color w:val="0000FF"/>
                        <w:sz w:val="20"/>
                        <w:u w:val="thick" w:color="000000"/>
                      </w:rPr>
                      <w:tab/>
                    </w:r>
                  </w:p>
                  <w:p w14:paraId="11B8FE29" w14:textId="3008D888" w:rsidR="004C66F4" w:rsidRPr="004C66F4" w:rsidRDefault="00CF2CF8" w:rsidP="004C66F4">
                    <w:pPr>
                      <w:spacing w:before="1"/>
                      <w:ind w:left="20" w:right="18"/>
                      <w:jc w:val="center"/>
                      <w:rPr>
                        <w:b/>
                        <w:bCs/>
                        <w:i/>
                        <w:sz w:val="20"/>
                      </w:rPr>
                    </w:pPr>
                    <w:r w:rsidRPr="00CF2CF8">
                      <w:rPr>
                        <w:b/>
                        <w:i/>
                        <w:sz w:val="20"/>
                      </w:rPr>
                      <w:t xml:space="preserve">Този документ е създаден за целите на Проект </w:t>
                    </w:r>
                    <w:r w:rsidR="004C66F4" w:rsidRPr="004C66F4">
                      <w:rPr>
                        <w:b/>
                        <w:bCs/>
                        <w:i/>
                        <w:sz w:val="20"/>
                      </w:rPr>
                      <w:t xml:space="preserve">№ BGJUSTICE -3.002-0005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грантова схема O3 на Норвежкия финансов механизъм 2014 – 2021. </w:t>
                    </w:r>
                  </w:p>
                  <w:p w14:paraId="2EA6D74E" w14:textId="00FB1E86" w:rsidR="00515E79" w:rsidRDefault="00515E79" w:rsidP="00CF2CF8">
                    <w:pPr>
                      <w:spacing w:before="1"/>
                      <w:ind w:left="20" w:right="18"/>
                      <w:jc w:val="center"/>
                      <w:rPr>
                        <w:i/>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CC770" w14:textId="77777777" w:rsidR="008B5798" w:rsidRDefault="008B5798">
      <w:r>
        <w:separator/>
      </w:r>
    </w:p>
  </w:footnote>
  <w:footnote w:type="continuationSeparator" w:id="0">
    <w:p w14:paraId="4524B8CC" w14:textId="77777777" w:rsidR="008B5798" w:rsidRDefault="008B5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0A7B" w14:textId="2E59C3C1" w:rsidR="00503765" w:rsidRDefault="00503765" w:rsidP="003F7003">
    <w:pPr>
      <w:pStyle w:val="Header"/>
    </w:pPr>
  </w:p>
  <w:p w14:paraId="44B7807B" w14:textId="0C91FF30" w:rsidR="003F7003" w:rsidRPr="003F7003" w:rsidRDefault="003F7003" w:rsidP="003F7003">
    <w:pPr>
      <w:pStyle w:val="Header"/>
    </w:pPr>
    <w:r>
      <w:rPr>
        <w:b/>
        <w:noProof/>
        <w:lang w:eastAsia="bg-BG"/>
      </w:rPr>
      <w:drawing>
        <wp:inline distT="0" distB="0" distL="0" distR="0" wp14:anchorId="0665BE01" wp14:editId="0836DF51">
          <wp:extent cx="895985" cy="9264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926465"/>
                  </a:xfrm>
                  <a:prstGeom prst="rect">
                    <a:avLst/>
                  </a:prstGeom>
                  <a:noFill/>
                </pic:spPr>
              </pic:pic>
            </a:graphicData>
          </a:graphic>
        </wp:inline>
      </w:drawing>
    </w:r>
    <w:r>
      <w:tab/>
    </w:r>
    <w:r>
      <w:tab/>
    </w:r>
    <w:r w:rsidRPr="000D69D4">
      <w:rPr>
        <w:b/>
        <w:noProof/>
        <w:szCs w:val="24"/>
        <w:lang w:eastAsia="bg-BG"/>
      </w:rPr>
      <w:drawing>
        <wp:inline distT="0" distB="0" distL="0" distR="0" wp14:anchorId="4E946337" wp14:editId="2DAF2274">
          <wp:extent cx="752475" cy="962025"/>
          <wp:effectExtent l="0" t="0" r="9525" b="9525"/>
          <wp:docPr id="24" name="Picture 24" descr="ZapazenZnakUP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pazenZnakUP00"/>
                  <pic:cNvPicPr>
                    <a:picLocks noChangeAspect="1" noChangeArrowheads="1"/>
                  </pic:cNvPicPr>
                </pic:nvPicPr>
                <pic:blipFill>
                  <a:blip r:embed="rId2">
                    <a:lum contrast="20000"/>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3F83"/>
    <w:multiLevelType w:val="hybridMultilevel"/>
    <w:tmpl w:val="53A2ED08"/>
    <w:lvl w:ilvl="0" w:tplc="29366174">
      <w:start w:val="2"/>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0F14137"/>
    <w:multiLevelType w:val="hybridMultilevel"/>
    <w:tmpl w:val="128E10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016F5"/>
    <w:multiLevelType w:val="multilevel"/>
    <w:tmpl w:val="EB9E9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0B7DE9"/>
    <w:multiLevelType w:val="multilevel"/>
    <w:tmpl w:val="355C95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FD6475"/>
    <w:multiLevelType w:val="multilevel"/>
    <w:tmpl w:val="3970CC00"/>
    <w:lvl w:ilvl="0">
      <w:start w:val="1"/>
      <w:numFmt w:val="decimal"/>
      <w:lvlText w:val="%1."/>
      <w:lvlJc w:val="left"/>
      <w:pPr>
        <w:ind w:left="786" w:hanging="360"/>
      </w:pPr>
      <w:rPr>
        <w:rFonts w:hint="default"/>
      </w:rPr>
    </w:lvl>
    <w:lvl w:ilvl="1">
      <w:start w:val="2"/>
      <w:numFmt w:val="decimal"/>
      <w:isLgl/>
      <w:lvlText w:val="%1.%2."/>
      <w:lvlJc w:val="left"/>
      <w:pPr>
        <w:ind w:left="1074" w:hanging="540"/>
      </w:pPr>
      <w:rPr>
        <w:rFonts w:hint="default"/>
      </w:rPr>
    </w:lvl>
    <w:lvl w:ilvl="2">
      <w:start w:val="4"/>
      <w:numFmt w:val="decimal"/>
      <w:isLgl/>
      <w:lvlText w:val="%1.%2.%3."/>
      <w:lvlJc w:val="left"/>
      <w:pPr>
        <w:ind w:left="1362"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938" w:hanging="1080"/>
      </w:pPr>
      <w:rPr>
        <w:rFonts w:hint="default"/>
      </w:rPr>
    </w:lvl>
    <w:lvl w:ilvl="5">
      <w:start w:val="1"/>
      <w:numFmt w:val="decimal"/>
      <w:isLgl/>
      <w:lvlText w:val="%1.%2.%3.%4.%5.%6."/>
      <w:lvlJc w:val="left"/>
      <w:pPr>
        <w:ind w:left="2046" w:hanging="1080"/>
      </w:pPr>
      <w:rPr>
        <w:rFonts w:hint="default"/>
      </w:rPr>
    </w:lvl>
    <w:lvl w:ilvl="6">
      <w:start w:val="1"/>
      <w:numFmt w:val="decimal"/>
      <w:isLgl/>
      <w:lvlText w:val="%1.%2.%3.%4.%5.%6.%7."/>
      <w:lvlJc w:val="left"/>
      <w:pPr>
        <w:ind w:left="2514"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90" w:hanging="1800"/>
      </w:pPr>
      <w:rPr>
        <w:rFonts w:hint="default"/>
      </w:rPr>
    </w:lvl>
  </w:abstractNum>
  <w:abstractNum w:abstractNumId="5" w15:restartNumberingAfterBreak="0">
    <w:nsid w:val="089F6052"/>
    <w:multiLevelType w:val="hybridMultilevel"/>
    <w:tmpl w:val="D8B67BA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B52803"/>
    <w:multiLevelType w:val="hybridMultilevel"/>
    <w:tmpl w:val="064046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647850"/>
    <w:multiLevelType w:val="hybridMultilevel"/>
    <w:tmpl w:val="EA5A46F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11290887"/>
    <w:multiLevelType w:val="hybridMultilevel"/>
    <w:tmpl w:val="B06CB74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80C3AE8"/>
    <w:multiLevelType w:val="hybridMultilevel"/>
    <w:tmpl w:val="1FB81BEE"/>
    <w:lvl w:ilvl="0" w:tplc="D3FC0C98">
      <w:numFmt w:val="bullet"/>
      <w:lvlText w:val="-"/>
      <w:lvlJc w:val="left"/>
      <w:pPr>
        <w:ind w:left="216" w:hanging="708"/>
      </w:pPr>
      <w:rPr>
        <w:rFonts w:ascii="Times New Roman" w:eastAsia="Times New Roman" w:hAnsi="Times New Roman" w:cs="Times New Roman" w:hint="default"/>
        <w:w w:val="99"/>
        <w:sz w:val="24"/>
        <w:szCs w:val="24"/>
        <w:lang w:val="bg-BG" w:eastAsia="en-US" w:bidi="ar-SA"/>
      </w:rPr>
    </w:lvl>
    <w:lvl w:ilvl="1" w:tplc="6A26AF7A">
      <w:numFmt w:val="bullet"/>
      <w:lvlText w:val="•"/>
      <w:lvlJc w:val="left"/>
      <w:pPr>
        <w:ind w:left="216" w:hanging="144"/>
      </w:pPr>
      <w:rPr>
        <w:rFonts w:ascii="Times New Roman" w:eastAsia="Times New Roman" w:hAnsi="Times New Roman" w:cs="Times New Roman" w:hint="default"/>
        <w:w w:val="100"/>
        <w:sz w:val="24"/>
        <w:szCs w:val="24"/>
        <w:lang w:val="bg-BG" w:eastAsia="en-US" w:bidi="ar-SA"/>
      </w:rPr>
    </w:lvl>
    <w:lvl w:ilvl="2" w:tplc="8E6093C0">
      <w:numFmt w:val="bullet"/>
      <w:lvlText w:val="•"/>
      <w:lvlJc w:val="left"/>
      <w:pPr>
        <w:ind w:left="2197" w:hanging="144"/>
      </w:pPr>
      <w:rPr>
        <w:rFonts w:hint="default"/>
        <w:lang w:val="bg-BG" w:eastAsia="en-US" w:bidi="ar-SA"/>
      </w:rPr>
    </w:lvl>
    <w:lvl w:ilvl="3" w:tplc="A808A62A">
      <w:numFmt w:val="bullet"/>
      <w:lvlText w:val="•"/>
      <w:lvlJc w:val="left"/>
      <w:pPr>
        <w:ind w:left="3185" w:hanging="144"/>
      </w:pPr>
      <w:rPr>
        <w:rFonts w:hint="default"/>
        <w:lang w:val="bg-BG" w:eastAsia="en-US" w:bidi="ar-SA"/>
      </w:rPr>
    </w:lvl>
    <w:lvl w:ilvl="4" w:tplc="4A5E8846">
      <w:numFmt w:val="bullet"/>
      <w:lvlText w:val="•"/>
      <w:lvlJc w:val="left"/>
      <w:pPr>
        <w:ind w:left="4174" w:hanging="144"/>
      </w:pPr>
      <w:rPr>
        <w:rFonts w:hint="default"/>
        <w:lang w:val="bg-BG" w:eastAsia="en-US" w:bidi="ar-SA"/>
      </w:rPr>
    </w:lvl>
    <w:lvl w:ilvl="5" w:tplc="88303150">
      <w:numFmt w:val="bullet"/>
      <w:lvlText w:val="•"/>
      <w:lvlJc w:val="left"/>
      <w:pPr>
        <w:ind w:left="5163" w:hanging="144"/>
      </w:pPr>
      <w:rPr>
        <w:rFonts w:hint="default"/>
        <w:lang w:val="bg-BG" w:eastAsia="en-US" w:bidi="ar-SA"/>
      </w:rPr>
    </w:lvl>
    <w:lvl w:ilvl="6" w:tplc="31AE6FE0">
      <w:numFmt w:val="bullet"/>
      <w:lvlText w:val="•"/>
      <w:lvlJc w:val="left"/>
      <w:pPr>
        <w:ind w:left="6151" w:hanging="144"/>
      </w:pPr>
      <w:rPr>
        <w:rFonts w:hint="default"/>
        <w:lang w:val="bg-BG" w:eastAsia="en-US" w:bidi="ar-SA"/>
      </w:rPr>
    </w:lvl>
    <w:lvl w:ilvl="7" w:tplc="832C9A94">
      <w:numFmt w:val="bullet"/>
      <w:lvlText w:val="•"/>
      <w:lvlJc w:val="left"/>
      <w:pPr>
        <w:ind w:left="7140" w:hanging="144"/>
      </w:pPr>
      <w:rPr>
        <w:rFonts w:hint="default"/>
        <w:lang w:val="bg-BG" w:eastAsia="en-US" w:bidi="ar-SA"/>
      </w:rPr>
    </w:lvl>
    <w:lvl w:ilvl="8" w:tplc="B38CB3E4">
      <w:numFmt w:val="bullet"/>
      <w:lvlText w:val="•"/>
      <w:lvlJc w:val="left"/>
      <w:pPr>
        <w:ind w:left="8129" w:hanging="144"/>
      </w:pPr>
      <w:rPr>
        <w:rFonts w:hint="default"/>
        <w:lang w:val="bg-BG" w:eastAsia="en-US" w:bidi="ar-SA"/>
      </w:rPr>
    </w:lvl>
  </w:abstractNum>
  <w:abstractNum w:abstractNumId="10" w15:restartNumberingAfterBreak="0">
    <w:nsid w:val="1B6359F8"/>
    <w:multiLevelType w:val="multilevel"/>
    <w:tmpl w:val="2220A5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722765"/>
    <w:multiLevelType w:val="hybridMultilevel"/>
    <w:tmpl w:val="0602BECC"/>
    <w:lvl w:ilvl="0" w:tplc="04020017">
      <w:start w:val="1"/>
      <w:numFmt w:val="lowerLetter"/>
      <w:lvlText w:val="%1)"/>
      <w:lvlJc w:val="left"/>
      <w:pPr>
        <w:ind w:left="2160" w:hanging="360"/>
      </w:p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12" w15:restartNumberingAfterBreak="0">
    <w:nsid w:val="1B750312"/>
    <w:multiLevelType w:val="multilevel"/>
    <w:tmpl w:val="458CA1FE"/>
    <w:lvl w:ilvl="0">
      <w:start w:val="1"/>
      <w:numFmt w:val="decimal"/>
      <w:lvlText w:val="%1)"/>
      <w:lvlJc w:val="left"/>
      <w:pPr>
        <w:ind w:left="216" w:hanging="387"/>
      </w:pPr>
      <w:rPr>
        <w:rFonts w:ascii="Times New Roman" w:eastAsia="Times New Roman" w:hAnsi="Times New Roman" w:cs="Times New Roman"/>
        <w:w w:val="100"/>
        <w:lang w:val="bg-BG" w:eastAsia="en-US" w:bidi="ar-SA"/>
      </w:rPr>
    </w:lvl>
    <w:lvl w:ilvl="1">
      <w:start w:val="1"/>
      <w:numFmt w:val="decimal"/>
      <w:lvlText w:val="%1.%2."/>
      <w:lvlJc w:val="left"/>
      <w:pPr>
        <w:ind w:left="1344" w:hanging="420"/>
      </w:pPr>
      <w:rPr>
        <w:rFonts w:ascii="Times New Roman" w:eastAsia="Times New Roman" w:hAnsi="Times New Roman" w:cs="Times New Roman" w:hint="default"/>
        <w:b/>
        <w:bCs/>
        <w:w w:val="100"/>
        <w:sz w:val="24"/>
        <w:szCs w:val="24"/>
        <w:lang w:val="bg-BG" w:eastAsia="en-US" w:bidi="ar-SA"/>
      </w:rPr>
    </w:lvl>
    <w:lvl w:ilvl="2">
      <w:numFmt w:val="bullet"/>
      <w:lvlText w:val="•"/>
      <w:lvlJc w:val="left"/>
      <w:pPr>
        <w:ind w:left="2314" w:hanging="420"/>
      </w:pPr>
      <w:rPr>
        <w:rFonts w:hint="default"/>
        <w:lang w:val="bg-BG" w:eastAsia="en-US" w:bidi="ar-SA"/>
      </w:rPr>
    </w:lvl>
    <w:lvl w:ilvl="3">
      <w:numFmt w:val="bullet"/>
      <w:lvlText w:val="•"/>
      <w:lvlJc w:val="left"/>
      <w:pPr>
        <w:ind w:left="3288" w:hanging="420"/>
      </w:pPr>
      <w:rPr>
        <w:rFonts w:hint="default"/>
        <w:lang w:val="bg-BG" w:eastAsia="en-US" w:bidi="ar-SA"/>
      </w:rPr>
    </w:lvl>
    <w:lvl w:ilvl="4">
      <w:numFmt w:val="bullet"/>
      <w:lvlText w:val="•"/>
      <w:lvlJc w:val="left"/>
      <w:pPr>
        <w:ind w:left="4262" w:hanging="420"/>
      </w:pPr>
      <w:rPr>
        <w:rFonts w:hint="default"/>
        <w:lang w:val="bg-BG" w:eastAsia="en-US" w:bidi="ar-SA"/>
      </w:rPr>
    </w:lvl>
    <w:lvl w:ilvl="5">
      <w:numFmt w:val="bullet"/>
      <w:lvlText w:val="•"/>
      <w:lvlJc w:val="left"/>
      <w:pPr>
        <w:ind w:left="5236" w:hanging="420"/>
      </w:pPr>
      <w:rPr>
        <w:rFonts w:hint="default"/>
        <w:lang w:val="bg-BG" w:eastAsia="en-US" w:bidi="ar-SA"/>
      </w:rPr>
    </w:lvl>
    <w:lvl w:ilvl="6">
      <w:numFmt w:val="bullet"/>
      <w:lvlText w:val="•"/>
      <w:lvlJc w:val="left"/>
      <w:pPr>
        <w:ind w:left="6210" w:hanging="420"/>
      </w:pPr>
      <w:rPr>
        <w:rFonts w:hint="default"/>
        <w:lang w:val="bg-BG" w:eastAsia="en-US" w:bidi="ar-SA"/>
      </w:rPr>
    </w:lvl>
    <w:lvl w:ilvl="7">
      <w:numFmt w:val="bullet"/>
      <w:lvlText w:val="•"/>
      <w:lvlJc w:val="left"/>
      <w:pPr>
        <w:ind w:left="7184" w:hanging="420"/>
      </w:pPr>
      <w:rPr>
        <w:rFonts w:hint="default"/>
        <w:lang w:val="bg-BG" w:eastAsia="en-US" w:bidi="ar-SA"/>
      </w:rPr>
    </w:lvl>
    <w:lvl w:ilvl="8">
      <w:numFmt w:val="bullet"/>
      <w:lvlText w:val="•"/>
      <w:lvlJc w:val="left"/>
      <w:pPr>
        <w:ind w:left="8158" w:hanging="420"/>
      </w:pPr>
      <w:rPr>
        <w:rFonts w:hint="default"/>
        <w:lang w:val="bg-BG" w:eastAsia="en-US" w:bidi="ar-SA"/>
      </w:rPr>
    </w:lvl>
  </w:abstractNum>
  <w:abstractNum w:abstractNumId="13" w15:restartNumberingAfterBreak="0">
    <w:nsid w:val="1BA96A98"/>
    <w:multiLevelType w:val="hybridMultilevel"/>
    <w:tmpl w:val="451A49D8"/>
    <w:lvl w:ilvl="0" w:tplc="3AE6F99E">
      <w:start w:val="1"/>
      <w:numFmt w:val="decimal"/>
      <w:lvlText w:val="%1."/>
      <w:lvlJc w:val="left"/>
      <w:pPr>
        <w:ind w:left="936" w:hanging="360"/>
        <w:jc w:val="right"/>
      </w:pPr>
      <w:rPr>
        <w:rFonts w:ascii="Times New Roman" w:eastAsia="Times New Roman" w:hAnsi="Times New Roman" w:cs="Times New Roman" w:hint="default"/>
        <w:b/>
        <w:bCs/>
        <w:w w:val="100"/>
        <w:sz w:val="24"/>
        <w:szCs w:val="24"/>
        <w:lang w:val="bg-BG" w:eastAsia="en-US" w:bidi="ar-SA"/>
      </w:rPr>
    </w:lvl>
    <w:lvl w:ilvl="1" w:tplc="DBE6B922">
      <w:start w:val="1"/>
      <w:numFmt w:val="decimal"/>
      <w:lvlText w:val="%2."/>
      <w:lvlJc w:val="left"/>
      <w:pPr>
        <w:ind w:left="1282" w:hanging="360"/>
      </w:pPr>
      <w:rPr>
        <w:rFonts w:ascii="Times New Roman" w:eastAsia="Times New Roman" w:hAnsi="Times New Roman" w:cs="Times New Roman" w:hint="default"/>
        <w:w w:val="100"/>
        <w:sz w:val="24"/>
        <w:szCs w:val="24"/>
        <w:lang w:val="bg-BG" w:eastAsia="en-US" w:bidi="ar-SA"/>
      </w:rPr>
    </w:lvl>
    <w:lvl w:ilvl="2" w:tplc="FA2E58E6">
      <w:numFmt w:val="bullet"/>
      <w:lvlText w:val="•"/>
      <w:lvlJc w:val="left"/>
      <w:pPr>
        <w:ind w:left="2260" w:hanging="360"/>
      </w:pPr>
      <w:rPr>
        <w:rFonts w:hint="default"/>
        <w:lang w:val="bg-BG" w:eastAsia="en-US" w:bidi="ar-SA"/>
      </w:rPr>
    </w:lvl>
    <w:lvl w:ilvl="3" w:tplc="CA84D426">
      <w:numFmt w:val="bullet"/>
      <w:lvlText w:val="•"/>
      <w:lvlJc w:val="left"/>
      <w:pPr>
        <w:ind w:left="3241" w:hanging="360"/>
      </w:pPr>
      <w:rPr>
        <w:rFonts w:hint="default"/>
        <w:lang w:val="bg-BG" w:eastAsia="en-US" w:bidi="ar-SA"/>
      </w:rPr>
    </w:lvl>
    <w:lvl w:ilvl="4" w:tplc="72907ADC">
      <w:numFmt w:val="bullet"/>
      <w:lvlText w:val="•"/>
      <w:lvlJc w:val="left"/>
      <w:pPr>
        <w:ind w:left="4222" w:hanging="360"/>
      </w:pPr>
      <w:rPr>
        <w:rFonts w:hint="default"/>
        <w:lang w:val="bg-BG" w:eastAsia="en-US" w:bidi="ar-SA"/>
      </w:rPr>
    </w:lvl>
    <w:lvl w:ilvl="5" w:tplc="A82292BA">
      <w:numFmt w:val="bullet"/>
      <w:lvlText w:val="•"/>
      <w:lvlJc w:val="left"/>
      <w:pPr>
        <w:ind w:left="5202" w:hanging="360"/>
      </w:pPr>
      <w:rPr>
        <w:rFonts w:hint="default"/>
        <w:lang w:val="bg-BG" w:eastAsia="en-US" w:bidi="ar-SA"/>
      </w:rPr>
    </w:lvl>
    <w:lvl w:ilvl="6" w:tplc="92820FC4">
      <w:numFmt w:val="bullet"/>
      <w:lvlText w:val="•"/>
      <w:lvlJc w:val="left"/>
      <w:pPr>
        <w:ind w:left="6183" w:hanging="360"/>
      </w:pPr>
      <w:rPr>
        <w:rFonts w:hint="default"/>
        <w:lang w:val="bg-BG" w:eastAsia="en-US" w:bidi="ar-SA"/>
      </w:rPr>
    </w:lvl>
    <w:lvl w:ilvl="7" w:tplc="3320D2EA">
      <w:numFmt w:val="bullet"/>
      <w:lvlText w:val="•"/>
      <w:lvlJc w:val="left"/>
      <w:pPr>
        <w:ind w:left="7164" w:hanging="360"/>
      </w:pPr>
      <w:rPr>
        <w:rFonts w:hint="default"/>
        <w:lang w:val="bg-BG" w:eastAsia="en-US" w:bidi="ar-SA"/>
      </w:rPr>
    </w:lvl>
    <w:lvl w:ilvl="8" w:tplc="18688ED4">
      <w:numFmt w:val="bullet"/>
      <w:lvlText w:val="•"/>
      <w:lvlJc w:val="left"/>
      <w:pPr>
        <w:ind w:left="8144" w:hanging="360"/>
      </w:pPr>
      <w:rPr>
        <w:rFonts w:hint="default"/>
        <w:lang w:val="bg-BG" w:eastAsia="en-US" w:bidi="ar-SA"/>
      </w:rPr>
    </w:lvl>
  </w:abstractNum>
  <w:abstractNum w:abstractNumId="14" w15:restartNumberingAfterBreak="0">
    <w:nsid w:val="233A2BEA"/>
    <w:multiLevelType w:val="hybridMultilevel"/>
    <w:tmpl w:val="E3302644"/>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5" w15:restartNumberingAfterBreak="0">
    <w:nsid w:val="2A066CF2"/>
    <w:multiLevelType w:val="hybridMultilevel"/>
    <w:tmpl w:val="C1DA5EAE"/>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866C8F"/>
    <w:multiLevelType w:val="multilevel"/>
    <w:tmpl w:val="9E46612A"/>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3D6F26"/>
    <w:multiLevelType w:val="multilevel"/>
    <w:tmpl w:val="99386C4E"/>
    <w:lvl w:ilvl="0">
      <w:start w:val="1"/>
      <w:numFmt w:val="decimal"/>
      <w:lvlText w:val="%1."/>
      <w:lvlJc w:val="left"/>
      <w:pPr>
        <w:ind w:left="360" w:hanging="360"/>
      </w:pPr>
      <w:rPr>
        <w:rFonts w:hint="default"/>
      </w:rPr>
    </w:lvl>
    <w:lvl w:ilvl="1">
      <w:start w:val="3"/>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8" w15:restartNumberingAfterBreak="0">
    <w:nsid w:val="35536A1E"/>
    <w:multiLevelType w:val="hybridMultilevel"/>
    <w:tmpl w:val="808CDBA4"/>
    <w:lvl w:ilvl="0" w:tplc="2936617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8C756E1"/>
    <w:multiLevelType w:val="hybridMultilevel"/>
    <w:tmpl w:val="79B0B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F5605"/>
    <w:multiLevelType w:val="multilevel"/>
    <w:tmpl w:val="98FEC78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312744"/>
    <w:multiLevelType w:val="multilevel"/>
    <w:tmpl w:val="39EEB10A"/>
    <w:lvl w:ilvl="0">
      <w:start w:val="1"/>
      <w:numFmt w:val="decimal"/>
      <w:lvlText w:val="%1."/>
      <w:lvlJc w:val="left"/>
      <w:pPr>
        <w:ind w:left="603" w:hanging="387"/>
      </w:pPr>
      <w:rPr>
        <w:rFonts w:ascii="Times New Roman" w:eastAsia="Times New Roman" w:hAnsi="Times New Roman" w:cs="Times New Roman"/>
        <w:w w:val="100"/>
        <w:lang w:val="bg-BG" w:eastAsia="en-US" w:bidi="ar-SA"/>
      </w:rPr>
    </w:lvl>
    <w:lvl w:ilvl="1">
      <w:start w:val="1"/>
      <w:numFmt w:val="decimal"/>
      <w:lvlText w:val="%1.%2."/>
      <w:lvlJc w:val="left"/>
      <w:pPr>
        <w:ind w:left="1731" w:hanging="420"/>
      </w:pPr>
      <w:rPr>
        <w:rFonts w:ascii="Times New Roman" w:eastAsia="Times New Roman" w:hAnsi="Times New Roman" w:cs="Times New Roman" w:hint="default"/>
        <w:b/>
        <w:bCs/>
        <w:w w:val="100"/>
        <w:sz w:val="24"/>
        <w:szCs w:val="24"/>
        <w:lang w:val="bg-BG" w:eastAsia="en-US" w:bidi="ar-SA"/>
      </w:rPr>
    </w:lvl>
    <w:lvl w:ilvl="2">
      <w:numFmt w:val="bullet"/>
      <w:lvlText w:val="•"/>
      <w:lvlJc w:val="left"/>
      <w:pPr>
        <w:ind w:left="2701" w:hanging="420"/>
      </w:pPr>
      <w:rPr>
        <w:rFonts w:hint="default"/>
        <w:lang w:val="bg-BG" w:eastAsia="en-US" w:bidi="ar-SA"/>
      </w:rPr>
    </w:lvl>
    <w:lvl w:ilvl="3">
      <w:numFmt w:val="bullet"/>
      <w:lvlText w:val="•"/>
      <w:lvlJc w:val="left"/>
      <w:pPr>
        <w:ind w:left="3675" w:hanging="420"/>
      </w:pPr>
      <w:rPr>
        <w:rFonts w:hint="default"/>
        <w:lang w:val="bg-BG" w:eastAsia="en-US" w:bidi="ar-SA"/>
      </w:rPr>
    </w:lvl>
    <w:lvl w:ilvl="4">
      <w:numFmt w:val="bullet"/>
      <w:lvlText w:val="•"/>
      <w:lvlJc w:val="left"/>
      <w:pPr>
        <w:ind w:left="4649" w:hanging="420"/>
      </w:pPr>
      <w:rPr>
        <w:rFonts w:hint="default"/>
        <w:lang w:val="bg-BG" w:eastAsia="en-US" w:bidi="ar-SA"/>
      </w:rPr>
    </w:lvl>
    <w:lvl w:ilvl="5">
      <w:numFmt w:val="bullet"/>
      <w:lvlText w:val="•"/>
      <w:lvlJc w:val="left"/>
      <w:pPr>
        <w:ind w:left="5623" w:hanging="420"/>
      </w:pPr>
      <w:rPr>
        <w:rFonts w:hint="default"/>
        <w:lang w:val="bg-BG" w:eastAsia="en-US" w:bidi="ar-SA"/>
      </w:rPr>
    </w:lvl>
    <w:lvl w:ilvl="6">
      <w:numFmt w:val="bullet"/>
      <w:lvlText w:val="•"/>
      <w:lvlJc w:val="left"/>
      <w:pPr>
        <w:ind w:left="6597" w:hanging="420"/>
      </w:pPr>
      <w:rPr>
        <w:rFonts w:hint="default"/>
        <w:lang w:val="bg-BG" w:eastAsia="en-US" w:bidi="ar-SA"/>
      </w:rPr>
    </w:lvl>
    <w:lvl w:ilvl="7">
      <w:numFmt w:val="bullet"/>
      <w:lvlText w:val="•"/>
      <w:lvlJc w:val="left"/>
      <w:pPr>
        <w:ind w:left="7571" w:hanging="420"/>
      </w:pPr>
      <w:rPr>
        <w:rFonts w:hint="default"/>
        <w:lang w:val="bg-BG" w:eastAsia="en-US" w:bidi="ar-SA"/>
      </w:rPr>
    </w:lvl>
    <w:lvl w:ilvl="8">
      <w:numFmt w:val="bullet"/>
      <w:lvlText w:val="•"/>
      <w:lvlJc w:val="left"/>
      <w:pPr>
        <w:ind w:left="8545" w:hanging="420"/>
      </w:pPr>
      <w:rPr>
        <w:rFonts w:hint="default"/>
        <w:lang w:val="bg-BG" w:eastAsia="en-US" w:bidi="ar-SA"/>
      </w:rPr>
    </w:lvl>
  </w:abstractNum>
  <w:abstractNum w:abstractNumId="22" w15:restartNumberingAfterBreak="0">
    <w:nsid w:val="42741615"/>
    <w:multiLevelType w:val="multilevel"/>
    <w:tmpl w:val="9E68AA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8F6594C"/>
    <w:multiLevelType w:val="multilevel"/>
    <w:tmpl w:val="28F20E7A"/>
    <w:lvl w:ilvl="0">
      <w:start w:val="2"/>
      <w:numFmt w:val="decimal"/>
      <w:lvlText w:val="%1."/>
      <w:lvlJc w:val="left"/>
      <w:pPr>
        <w:ind w:left="540" w:hanging="540"/>
      </w:pPr>
      <w:rPr>
        <w:rFonts w:hint="default"/>
        <w:b/>
        <w:bCs/>
      </w:rPr>
    </w:lvl>
    <w:lvl w:ilvl="1">
      <w:start w:val="2"/>
      <w:numFmt w:val="decimal"/>
      <w:lvlText w:val="%1.%2."/>
      <w:lvlJc w:val="left"/>
      <w:pPr>
        <w:ind w:left="648" w:hanging="540"/>
      </w:pPr>
      <w:rPr>
        <w:rFonts w:hint="default"/>
      </w:rPr>
    </w:lvl>
    <w:lvl w:ilvl="2">
      <w:start w:val="4"/>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24" w15:restartNumberingAfterBreak="0">
    <w:nsid w:val="4B356228"/>
    <w:multiLevelType w:val="hybridMultilevel"/>
    <w:tmpl w:val="774AF474"/>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E8767D7"/>
    <w:multiLevelType w:val="hybridMultilevel"/>
    <w:tmpl w:val="DE7268F4"/>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15:restartNumberingAfterBreak="0">
    <w:nsid w:val="4F000566"/>
    <w:multiLevelType w:val="multilevel"/>
    <w:tmpl w:val="B1EAF3C8"/>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F4C6A83"/>
    <w:multiLevelType w:val="multilevel"/>
    <w:tmpl w:val="DB307BF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B8325E"/>
    <w:multiLevelType w:val="multilevel"/>
    <w:tmpl w:val="F67CAEB0"/>
    <w:lvl w:ilvl="0">
      <w:start w:val="3"/>
      <w:numFmt w:val="decimal"/>
      <w:lvlText w:val="%1"/>
      <w:lvlJc w:val="left"/>
      <w:pPr>
        <w:ind w:left="924" w:hanging="708"/>
      </w:pPr>
      <w:rPr>
        <w:rFonts w:hint="default"/>
        <w:lang w:val="bg-BG" w:eastAsia="en-US" w:bidi="ar-SA"/>
      </w:rPr>
    </w:lvl>
    <w:lvl w:ilvl="1">
      <w:start w:val="1"/>
      <w:numFmt w:val="decimal"/>
      <w:lvlText w:val="%1.%2."/>
      <w:lvlJc w:val="left"/>
      <w:pPr>
        <w:ind w:left="924" w:hanging="708"/>
      </w:pPr>
      <w:rPr>
        <w:rFonts w:ascii="Times New Roman" w:eastAsia="Times New Roman" w:hAnsi="Times New Roman" w:cs="Times New Roman" w:hint="default"/>
        <w:b/>
        <w:bCs/>
        <w:w w:val="100"/>
        <w:sz w:val="24"/>
        <w:szCs w:val="24"/>
        <w:lang w:val="bg-BG" w:eastAsia="en-US" w:bidi="ar-SA"/>
      </w:rPr>
    </w:lvl>
    <w:lvl w:ilvl="2">
      <w:numFmt w:val="bullet"/>
      <w:lvlText w:val="•"/>
      <w:lvlJc w:val="left"/>
      <w:pPr>
        <w:ind w:left="216" w:hanging="708"/>
      </w:pPr>
      <w:rPr>
        <w:rFonts w:ascii="Times New Roman" w:eastAsia="Times New Roman" w:hAnsi="Times New Roman" w:cs="Times New Roman" w:hint="default"/>
        <w:w w:val="100"/>
        <w:sz w:val="24"/>
        <w:szCs w:val="24"/>
        <w:lang w:val="bg-BG" w:eastAsia="en-US" w:bidi="ar-SA"/>
      </w:rPr>
    </w:lvl>
    <w:lvl w:ilvl="3">
      <w:numFmt w:val="bullet"/>
      <w:lvlText w:val="•"/>
      <w:lvlJc w:val="left"/>
      <w:pPr>
        <w:ind w:left="2961" w:hanging="708"/>
      </w:pPr>
      <w:rPr>
        <w:rFonts w:hint="default"/>
        <w:lang w:val="bg-BG" w:eastAsia="en-US" w:bidi="ar-SA"/>
      </w:rPr>
    </w:lvl>
    <w:lvl w:ilvl="4">
      <w:numFmt w:val="bullet"/>
      <w:lvlText w:val="•"/>
      <w:lvlJc w:val="left"/>
      <w:pPr>
        <w:ind w:left="3982" w:hanging="708"/>
      </w:pPr>
      <w:rPr>
        <w:rFonts w:hint="default"/>
        <w:lang w:val="bg-BG" w:eastAsia="en-US" w:bidi="ar-SA"/>
      </w:rPr>
    </w:lvl>
    <w:lvl w:ilvl="5">
      <w:numFmt w:val="bullet"/>
      <w:lvlText w:val="•"/>
      <w:lvlJc w:val="left"/>
      <w:pPr>
        <w:ind w:left="5002" w:hanging="708"/>
      </w:pPr>
      <w:rPr>
        <w:rFonts w:hint="default"/>
        <w:lang w:val="bg-BG" w:eastAsia="en-US" w:bidi="ar-SA"/>
      </w:rPr>
    </w:lvl>
    <w:lvl w:ilvl="6">
      <w:numFmt w:val="bullet"/>
      <w:lvlText w:val="•"/>
      <w:lvlJc w:val="left"/>
      <w:pPr>
        <w:ind w:left="6023" w:hanging="708"/>
      </w:pPr>
      <w:rPr>
        <w:rFonts w:hint="default"/>
        <w:lang w:val="bg-BG" w:eastAsia="en-US" w:bidi="ar-SA"/>
      </w:rPr>
    </w:lvl>
    <w:lvl w:ilvl="7">
      <w:numFmt w:val="bullet"/>
      <w:lvlText w:val="•"/>
      <w:lvlJc w:val="left"/>
      <w:pPr>
        <w:ind w:left="7044" w:hanging="708"/>
      </w:pPr>
      <w:rPr>
        <w:rFonts w:hint="default"/>
        <w:lang w:val="bg-BG" w:eastAsia="en-US" w:bidi="ar-SA"/>
      </w:rPr>
    </w:lvl>
    <w:lvl w:ilvl="8">
      <w:numFmt w:val="bullet"/>
      <w:lvlText w:val="•"/>
      <w:lvlJc w:val="left"/>
      <w:pPr>
        <w:ind w:left="8064" w:hanging="708"/>
      </w:pPr>
      <w:rPr>
        <w:rFonts w:hint="default"/>
        <w:lang w:val="bg-BG" w:eastAsia="en-US" w:bidi="ar-SA"/>
      </w:rPr>
    </w:lvl>
  </w:abstractNum>
  <w:abstractNum w:abstractNumId="29" w15:restartNumberingAfterBreak="0">
    <w:nsid w:val="531C2157"/>
    <w:multiLevelType w:val="hybridMultilevel"/>
    <w:tmpl w:val="7CE6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74EF9"/>
    <w:multiLevelType w:val="multilevel"/>
    <w:tmpl w:val="D7149810"/>
    <w:lvl w:ilvl="0">
      <w:start w:val="2"/>
      <w:numFmt w:val="decimal"/>
      <w:lvlText w:val="%1."/>
      <w:lvlJc w:val="left"/>
      <w:pPr>
        <w:ind w:left="360" w:hanging="360"/>
      </w:pPr>
      <w:rPr>
        <w:rFonts w:hint="default"/>
      </w:rPr>
    </w:lvl>
    <w:lvl w:ilvl="1">
      <w:start w:val="3"/>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31" w15:restartNumberingAfterBreak="0">
    <w:nsid w:val="57453F26"/>
    <w:multiLevelType w:val="hybridMultilevel"/>
    <w:tmpl w:val="7ECAAA66"/>
    <w:lvl w:ilvl="0" w:tplc="0402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7675B55"/>
    <w:multiLevelType w:val="hybridMultilevel"/>
    <w:tmpl w:val="032AD046"/>
    <w:lvl w:ilvl="0" w:tplc="55CE4074">
      <w:numFmt w:val="bullet"/>
      <w:lvlText w:val="-"/>
      <w:lvlJc w:val="left"/>
      <w:pPr>
        <w:ind w:left="1283" w:hanging="360"/>
      </w:pPr>
      <w:rPr>
        <w:rFonts w:ascii="Times New Roman" w:eastAsia="Times New Roman" w:hAnsi="Times New Roman" w:cs="Times New Roman" w:hint="default"/>
      </w:rPr>
    </w:lvl>
    <w:lvl w:ilvl="1" w:tplc="04020003" w:tentative="1">
      <w:start w:val="1"/>
      <w:numFmt w:val="bullet"/>
      <w:lvlText w:val="o"/>
      <w:lvlJc w:val="left"/>
      <w:pPr>
        <w:ind w:left="2003" w:hanging="360"/>
      </w:pPr>
      <w:rPr>
        <w:rFonts w:ascii="Courier New" w:hAnsi="Courier New" w:cs="Courier New" w:hint="default"/>
      </w:rPr>
    </w:lvl>
    <w:lvl w:ilvl="2" w:tplc="04020005" w:tentative="1">
      <w:start w:val="1"/>
      <w:numFmt w:val="bullet"/>
      <w:lvlText w:val=""/>
      <w:lvlJc w:val="left"/>
      <w:pPr>
        <w:ind w:left="2723" w:hanging="360"/>
      </w:pPr>
      <w:rPr>
        <w:rFonts w:ascii="Wingdings" w:hAnsi="Wingdings" w:hint="default"/>
      </w:rPr>
    </w:lvl>
    <w:lvl w:ilvl="3" w:tplc="04020001" w:tentative="1">
      <w:start w:val="1"/>
      <w:numFmt w:val="bullet"/>
      <w:lvlText w:val=""/>
      <w:lvlJc w:val="left"/>
      <w:pPr>
        <w:ind w:left="3443" w:hanging="360"/>
      </w:pPr>
      <w:rPr>
        <w:rFonts w:ascii="Symbol" w:hAnsi="Symbol" w:hint="default"/>
      </w:rPr>
    </w:lvl>
    <w:lvl w:ilvl="4" w:tplc="04020003" w:tentative="1">
      <w:start w:val="1"/>
      <w:numFmt w:val="bullet"/>
      <w:lvlText w:val="o"/>
      <w:lvlJc w:val="left"/>
      <w:pPr>
        <w:ind w:left="4163" w:hanging="360"/>
      </w:pPr>
      <w:rPr>
        <w:rFonts w:ascii="Courier New" w:hAnsi="Courier New" w:cs="Courier New" w:hint="default"/>
      </w:rPr>
    </w:lvl>
    <w:lvl w:ilvl="5" w:tplc="04020005" w:tentative="1">
      <w:start w:val="1"/>
      <w:numFmt w:val="bullet"/>
      <w:lvlText w:val=""/>
      <w:lvlJc w:val="left"/>
      <w:pPr>
        <w:ind w:left="4883" w:hanging="360"/>
      </w:pPr>
      <w:rPr>
        <w:rFonts w:ascii="Wingdings" w:hAnsi="Wingdings" w:hint="default"/>
      </w:rPr>
    </w:lvl>
    <w:lvl w:ilvl="6" w:tplc="04020001" w:tentative="1">
      <w:start w:val="1"/>
      <w:numFmt w:val="bullet"/>
      <w:lvlText w:val=""/>
      <w:lvlJc w:val="left"/>
      <w:pPr>
        <w:ind w:left="5603" w:hanging="360"/>
      </w:pPr>
      <w:rPr>
        <w:rFonts w:ascii="Symbol" w:hAnsi="Symbol" w:hint="default"/>
      </w:rPr>
    </w:lvl>
    <w:lvl w:ilvl="7" w:tplc="04020003" w:tentative="1">
      <w:start w:val="1"/>
      <w:numFmt w:val="bullet"/>
      <w:lvlText w:val="o"/>
      <w:lvlJc w:val="left"/>
      <w:pPr>
        <w:ind w:left="6323" w:hanging="360"/>
      </w:pPr>
      <w:rPr>
        <w:rFonts w:ascii="Courier New" w:hAnsi="Courier New" w:cs="Courier New" w:hint="default"/>
      </w:rPr>
    </w:lvl>
    <w:lvl w:ilvl="8" w:tplc="04020005" w:tentative="1">
      <w:start w:val="1"/>
      <w:numFmt w:val="bullet"/>
      <w:lvlText w:val=""/>
      <w:lvlJc w:val="left"/>
      <w:pPr>
        <w:ind w:left="7043" w:hanging="360"/>
      </w:pPr>
      <w:rPr>
        <w:rFonts w:ascii="Wingdings" w:hAnsi="Wingdings" w:hint="default"/>
      </w:rPr>
    </w:lvl>
  </w:abstractNum>
  <w:abstractNum w:abstractNumId="33" w15:restartNumberingAfterBreak="0">
    <w:nsid w:val="5B5B0BE3"/>
    <w:multiLevelType w:val="multilevel"/>
    <w:tmpl w:val="494C6128"/>
    <w:lvl w:ilvl="0">
      <w:start w:val="2"/>
      <w:numFmt w:val="decimal"/>
      <w:lvlText w:val="%1"/>
      <w:lvlJc w:val="left"/>
      <w:pPr>
        <w:ind w:left="216" w:hanging="708"/>
      </w:pPr>
      <w:rPr>
        <w:rFonts w:hint="default"/>
        <w:lang w:val="bg-BG" w:eastAsia="en-US" w:bidi="ar-SA"/>
      </w:rPr>
    </w:lvl>
    <w:lvl w:ilvl="1">
      <w:start w:val="2"/>
      <w:numFmt w:val="decimal"/>
      <w:lvlText w:val="%1.%2."/>
      <w:lvlJc w:val="left"/>
      <w:pPr>
        <w:ind w:left="216" w:hanging="708"/>
      </w:pPr>
      <w:rPr>
        <w:rFonts w:ascii="Times New Roman" w:eastAsia="Times New Roman" w:hAnsi="Times New Roman" w:cs="Times New Roman" w:hint="default"/>
        <w:b/>
        <w:bCs/>
        <w:w w:val="100"/>
        <w:sz w:val="24"/>
        <w:szCs w:val="24"/>
        <w:lang w:val="bg-BG" w:eastAsia="en-US" w:bidi="ar-SA"/>
      </w:rPr>
    </w:lvl>
    <w:lvl w:ilvl="2">
      <w:start w:val="1"/>
      <w:numFmt w:val="decimal"/>
      <w:lvlText w:val="%1.%2.%3."/>
      <w:lvlJc w:val="left"/>
      <w:pPr>
        <w:ind w:left="924" w:hanging="708"/>
      </w:pPr>
      <w:rPr>
        <w:rFonts w:ascii="Times New Roman" w:eastAsia="Times New Roman" w:hAnsi="Times New Roman" w:cs="Times New Roman" w:hint="default"/>
        <w:w w:val="100"/>
        <w:sz w:val="24"/>
        <w:szCs w:val="24"/>
        <w:lang w:val="bg-BG" w:eastAsia="en-US" w:bidi="ar-SA"/>
      </w:rPr>
    </w:lvl>
    <w:lvl w:ilvl="3">
      <w:numFmt w:val="bullet"/>
      <w:lvlText w:val="•"/>
      <w:lvlJc w:val="left"/>
      <w:pPr>
        <w:ind w:left="2961" w:hanging="708"/>
      </w:pPr>
      <w:rPr>
        <w:rFonts w:hint="default"/>
        <w:lang w:val="bg-BG" w:eastAsia="en-US" w:bidi="ar-SA"/>
      </w:rPr>
    </w:lvl>
    <w:lvl w:ilvl="4">
      <w:numFmt w:val="bullet"/>
      <w:lvlText w:val="•"/>
      <w:lvlJc w:val="left"/>
      <w:pPr>
        <w:ind w:left="3982" w:hanging="708"/>
      </w:pPr>
      <w:rPr>
        <w:rFonts w:hint="default"/>
        <w:lang w:val="bg-BG" w:eastAsia="en-US" w:bidi="ar-SA"/>
      </w:rPr>
    </w:lvl>
    <w:lvl w:ilvl="5">
      <w:numFmt w:val="bullet"/>
      <w:lvlText w:val="•"/>
      <w:lvlJc w:val="left"/>
      <w:pPr>
        <w:ind w:left="5002" w:hanging="708"/>
      </w:pPr>
      <w:rPr>
        <w:rFonts w:hint="default"/>
        <w:lang w:val="bg-BG" w:eastAsia="en-US" w:bidi="ar-SA"/>
      </w:rPr>
    </w:lvl>
    <w:lvl w:ilvl="6">
      <w:numFmt w:val="bullet"/>
      <w:lvlText w:val="•"/>
      <w:lvlJc w:val="left"/>
      <w:pPr>
        <w:ind w:left="6023" w:hanging="708"/>
      </w:pPr>
      <w:rPr>
        <w:rFonts w:hint="default"/>
        <w:lang w:val="bg-BG" w:eastAsia="en-US" w:bidi="ar-SA"/>
      </w:rPr>
    </w:lvl>
    <w:lvl w:ilvl="7">
      <w:numFmt w:val="bullet"/>
      <w:lvlText w:val="•"/>
      <w:lvlJc w:val="left"/>
      <w:pPr>
        <w:ind w:left="7044" w:hanging="708"/>
      </w:pPr>
      <w:rPr>
        <w:rFonts w:hint="default"/>
        <w:lang w:val="bg-BG" w:eastAsia="en-US" w:bidi="ar-SA"/>
      </w:rPr>
    </w:lvl>
    <w:lvl w:ilvl="8">
      <w:numFmt w:val="bullet"/>
      <w:lvlText w:val="•"/>
      <w:lvlJc w:val="left"/>
      <w:pPr>
        <w:ind w:left="8064" w:hanging="708"/>
      </w:pPr>
      <w:rPr>
        <w:rFonts w:hint="default"/>
        <w:lang w:val="bg-BG" w:eastAsia="en-US" w:bidi="ar-SA"/>
      </w:rPr>
    </w:lvl>
  </w:abstractNum>
  <w:abstractNum w:abstractNumId="34" w15:restartNumberingAfterBreak="0">
    <w:nsid w:val="60707578"/>
    <w:multiLevelType w:val="multilevel"/>
    <w:tmpl w:val="6F0477C2"/>
    <w:lvl w:ilvl="0">
      <w:start w:val="2"/>
      <w:numFmt w:val="decimal"/>
      <w:lvlText w:val="%1"/>
      <w:lvlJc w:val="left"/>
      <w:pPr>
        <w:ind w:left="1524" w:hanging="600"/>
      </w:pPr>
      <w:rPr>
        <w:rFonts w:hint="default"/>
        <w:lang w:val="bg-BG" w:eastAsia="en-US" w:bidi="ar-SA"/>
      </w:rPr>
    </w:lvl>
    <w:lvl w:ilvl="1">
      <w:start w:val="1"/>
      <w:numFmt w:val="decimal"/>
      <w:lvlText w:val="%1.%2"/>
      <w:lvlJc w:val="left"/>
      <w:pPr>
        <w:ind w:left="1524" w:hanging="600"/>
      </w:pPr>
      <w:rPr>
        <w:rFonts w:hint="default"/>
        <w:lang w:val="bg-BG" w:eastAsia="en-US" w:bidi="ar-SA"/>
      </w:rPr>
    </w:lvl>
    <w:lvl w:ilvl="2">
      <w:start w:val="2"/>
      <w:numFmt w:val="decimal"/>
      <w:lvlText w:val="%1.%2.%3."/>
      <w:lvlJc w:val="left"/>
      <w:pPr>
        <w:ind w:left="1877" w:hanging="600"/>
      </w:pPr>
      <w:rPr>
        <w:rFonts w:ascii="Times New Roman" w:eastAsia="Times New Roman" w:hAnsi="Times New Roman" w:cs="Times New Roman" w:hint="default"/>
        <w:w w:val="100"/>
        <w:sz w:val="24"/>
        <w:szCs w:val="24"/>
        <w:lang w:val="bg-BG" w:eastAsia="en-US" w:bidi="ar-SA"/>
      </w:rPr>
    </w:lvl>
    <w:lvl w:ilvl="3">
      <w:numFmt w:val="bullet"/>
      <w:lvlText w:val="•"/>
      <w:lvlJc w:val="left"/>
      <w:pPr>
        <w:ind w:left="4095" w:hanging="600"/>
      </w:pPr>
      <w:rPr>
        <w:rFonts w:hint="default"/>
        <w:lang w:val="bg-BG" w:eastAsia="en-US" w:bidi="ar-SA"/>
      </w:rPr>
    </w:lvl>
    <w:lvl w:ilvl="4">
      <w:numFmt w:val="bullet"/>
      <w:lvlText w:val="•"/>
      <w:lvlJc w:val="left"/>
      <w:pPr>
        <w:ind w:left="4954" w:hanging="600"/>
      </w:pPr>
      <w:rPr>
        <w:rFonts w:hint="default"/>
        <w:lang w:val="bg-BG" w:eastAsia="en-US" w:bidi="ar-SA"/>
      </w:rPr>
    </w:lvl>
    <w:lvl w:ilvl="5">
      <w:numFmt w:val="bullet"/>
      <w:lvlText w:val="•"/>
      <w:lvlJc w:val="left"/>
      <w:pPr>
        <w:ind w:left="5813" w:hanging="600"/>
      </w:pPr>
      <w:rPr>
        <w:rFonts w:hint="default"/>
        <w:lang w:val="bg-BG" w:eastAsia="en-US" w:bidi="ar-SA"/>
      </w:rPr>
    </w:lvl>
    <w:lvl w:ilvl="6">
      <w:numFmt w:val="bullet"/>
      <w:lvlText w:val="•"/>
      <w:lvlJc w:val="left"/>
      <w:pPr>
        <w:ind w:left="6671" w:hanging="600"/>
      </w:pPr>
      <w:rPr>
        <w:rFonts w:hint="default"/>
        <w:lang w:val="bg-BG" w:eastAsia="en-US" w:bidi="ar-SA"/>
      </w:rPr>
    </w:lvl>
    <w:lvl w:ilvl="7">
      <w:numFmt w:val="bullet"/>
      <w:lvlText w:val="•"/>
      <w:lvlJc w:val="left"/>
      <w:pPr>
        <w:ind w:left="7530" w:hanging="600"/>
      </w:pPr>
      <w:rPr>
        <w:rFonts w:hint="default"/>
        <w:lang w:val="bg-BG" w:eastAsia="en-US" w:bidi="ar-SA"/>
      </w:rPr>
    </w:lvl>
    <w:lvl w:ilvl="8">
      <w:numFmt w:val="bullet"/>
      <w:lvlText w:val="•"/>
      <w:lvlJc w:val="left"/>
      <w:pPr>
        <w:ind w:left="8389" w:hanging="600"/>
      </w:pPr>
      <w:rPr>
        <w:rFonts w:hint="default"/>
        <w:lang w:val="bg-BG" w:eastAsia="en-US" w:bidi="ar-SA"/>
      </w:rPr>
    </w:lvl>
  </w:abstractNum>
  <w:abstractNum w:abstractNumId="35" w15:restartNumberingAfterBreak="0">
    <w:nsid w:val="64E72FDD"/>
    <w:multiLevelType w:val="hybridMultilevel"/>
    <w:tmpl w:val="0602BECC"/>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6" w15:restartNumberingAfterBreak="0">
    <w:nsid w:val="7148393B"/>
    <w:multiLevelType w:val="multilevel"/>
    <w:tmpl w:val="3970CC00"/>
    <w:lvl w:ilvl="0">
      <w:start w:val="1"/>
      <w:numFmt w:val="decimal"/>
      <w:lvlText w:val="%1."/>
      <w:lvlJc w:val="left"/>
      <w:pPr>
        <w:ind w:left="360" w:hanging="360"/>
      </w:pPr>
      <w:rPr>
        <w:rFonts w:hint="default"/>
      </w:rPr>
    </w:lvl>
    <w:lvl w:ilvl="1">
      <w:start w:val="2"/>
      <w:numFmt w:val="decimal"/>
      <w:isLgl/>
      <w:lvlText w:val="%1.%2."/>
      <w:lvlJc w:val="left"/>
      <w:pPr>
        <w:ind w:left="648" w:hanging="540"/>
      </w:pPr>
      <w:rPr>
        <w:rFonts w:hint="default"/>
      </w:rPr>
    </w:lvl>
    <w:lvl w:ilvl="2">
      <w:start w:val="4"/>
      <w:numFmt w:val="decimal"/>
      <w:isLgl/>
      <w:lvlText w:val="%1.%2.%3."/>
      <w:lvlJc w:val="left"/>
      <w:pPr>
        <w:ind w:left="936" w:hanging="720"/>
      </w:pPr>
      <w:rPr>
        <w:rFonts w:hint="default"/>
      </w:rPr>
    </w:lvl>
    <w:lvl w:ilvl="3">
      <w:start w:val="1"/>
      <w:numFmt w:val="decimal"/>
      <w:isLgl/>
      <w:lvlText w:val="%1.%2.%3.%4."/>
      <w:lvlJc w:val="left"/>
      <w:pPr>
        <w:ind w:left="1044"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196" w:hanging="1440"/>
      </w:pPr>
      <w:rPr>
        <w:rFonts w:hint="default"/>
      </w:rPr>
    </w:lvl>
    <w:lvl w:ilvl="8">
      <w:start w:val="1"/>
      <w:numFmt w:val="decimal"/>
      <w:isLgl/>
      <w:lvlText w:val="%1.%2.%3.%4.%5.%6.%7.%8.%9."/>
      <w:lvlJc w:val="left"/>
      <w:pPr>
        <w:ind w:left="2664" w:hanging="1800"/>
      </w:pPr>
      <w:rPr>
        <w:rFonts w:hint="default"/>
      </w:rPr>
    </w:lvl>
  </w:abstractNum>
  <w:abstractNum w:abstractNumId="37" w15:restartNumberingAfterBreak="0">
    <w:nsid w:val="73F55EFA"/>
    <w:multiLevelType w:val="multilevel"/>
    <w:tmpl w:val="BAEEC75E"/>
    <w:lvl w:ilvl="0">
      <w:start w:val="1"/>
      <w:numFmt w:val="decimal"/>
      <w:lvlText w:val="%1."/>
      <w:lvlJc w:val="left"/>
      <w:pPr>
        <w:ind w:left="499" w:hanging="284"/>
      </w:pPr>
      <w:rPr>
        <w:rFonts w:ascii="Times New Roman" w:eastAsia="Times New Roman" w:hAnsi="Times New Roman" w:cs="Times New Roman" w:hint="default"/>
        <w:b/>
        <w:bCs/>
        <w:w w:val="100"/>
        <w:sz w:val="24"/>
        <w:szCs w:val="24"/>
        <w:lang w:val="bg-BG" w:eastAsia="en-US" w:bidi="ar-SA"/>
      </w:rPr>
    </w:lvl>
    <w:lvl w:ilvl="1">
      <w:start w:val="1"/>
      <w:numFmt w:val="decimal"/>
      <w:lvlText w:val="%1.%2."/>
      <w:lvlJc w:val="left"/>
      <w:pPr>
        <w:ind w:left="703" w:hanging="488"/>
      </w:pPr>
      <w:rPr>
        <w:rFonts w:ascii="Times New Roman" w:eastAsia="Times New Roman" w:hAnsi="Times New Roman" w:cs="Times New Roman" w:hint="default"/>
        <w:b/>
        <w:bCs/>
        <w:w w:val="100"/>
        <w:sz w:val="24"/>
        <w:szCs w:val="24"/>
        <w:lang w:val="bg-BG" w:eastAsia="en-US" w:bidi="ar-SA"/>
      </w:rPr>
    </w:lvl>
    <w:lvl w:ilvl="2">
      <w:start w:val="1"/>
      <w:numFmt w:val="decimal"/>
      <w:lvlText w:val="%3."/>
      <w:lvlJc w:val="left"/>
      <w:pPr>
        <w:ind w:left="1142" w:hanging="360"/>
      </w:pPr>
      <w:rPr>
        <w:rFonts w:ascii="Times New Roman" w:eastAsia="Times New Roman" w:hAnsi="Times New Roman" w:cs="Times New Roman" w:hint="default"/>
        <w:b/>
        <w:bCs/>
        <w:w w:val="100"/>
        <w:sz w:val="24"/>
        <w:szCs w:val="24"/>
        <w:lang w:val="bg-BG" w:eastAsia="en-US" w:bidi="ar-SA"/>
      </w:rPr>
    </w:lvl>
    <w:lvl w:ilvl="3">
      <w:numFmt w:val="bullet"/>
      <w:lvlText w:val="•"/>
      <w:lvlJc w:val="left"/>
      <w:pPr>
        <w:ind w:left="2260" w:hanging="360"/>
      </w:pPr>
      <w:rPr>
        <w:rFonts w:hint="default"/>
        <w:lang w:val="bg-BG" w:eastAsia="en-US" w:bidi="ar-SA"/>
      </w:rPr>
    </w:lvl>
    <w:lvl w:ilvl="4">
      <w:numFmt w:val="bullet"/>
      <w:lvlText w:val="•"/>
      <w:lvlJc w:val="left"/>
      <w:pPr>
        <w:ind w:left="3381" w:hanging="360"/>
      </w:pPr>
      <w:rPr>
        <w:rFonts w:hint="default"/>
        <w:lang w:val="bg-BG" w:eastAsia="en-US" w:bidi="ar-SA"/>
      </w:rPr>
    </w:lvl>
    <w:lvl w:ilvl="5">
      <w:numFmt w:val="bullet"/>
      <w:lvlText w:val="•"/>
      <w:lvlJc w:val="left"/>
      <w:pPr>
        <w:ind w:left="4502" w:hanging="360"/>
      </w:pPr>
      <w:rPr>
        <w:rFonts w:hint="default"/>
        <w:lang w:val="bg-BG" w:eastAsia="en-US" w:bidi="ar-SA"/>
      </w:rPr>
    </w:lvl>
    <w:lvl w:ilvl="6">
      <w:numFmt w:val="bullet"/>
      <w:lvlText w:val="•"/>
      <w:lvlJc w:val="left"/>
      <w:pPr>
        <w:ind w:left="5623" w:hanging="360"/>
      </w:pPr>
      <w:rPr>
        <w:rFonts w:hint="default"/>
        <w:lang w:val="bg-BG" w:eastAsia="en-US" w:bidi="ar-SA"/>
      </w:rPr>
    </w:lvl>
    <w:lvl w:ilvl="7">
      <w:numFmt w:val="bullet"/>
      <w:lvlText w:val="•"/>
      <w:lvlJc w:val="left"/>
      <w:pPr>
        <w:ind w:left="6744" w:hanging="360"/>
      </w:pPr>
      <w:rPr>
        <w:rFonts w:hint="default"/>
        <w:lang w:val="bg-BG" w:eastAsia="en-US" w:bidi="ar-SA"/>
      </w:rPr>
    </w:lvl>
    <w:lvl w:ilvl="8">
      <w:numFmt w:val="bullet"/>
      <w:lvlText w:val="•"/>
      <w:lvlJc w:val="left"/>
      <w:pPr>
        <w:ind w:left="7864" w:hanging="360"/>
      </w:pPr>
      <w:rPr>
        <w:rFonts w:hint="default"/>
        <w:lang w:val="bg-BG" w:eastAsia="en-US" w:bidi="ar-SA"/>
      </w:rPr>
    </w:lvl>
  </w:abstractNum>
  <w:abstractNum w:abstractNumId="38" w15:restartNumberingAfterBreak="0">
    <w:nsid w:val="77E4413A"/>
    <w:multiLevelType w:val="multilevel"/>
    <w:tmpl w:val="C638F97E"/>
    <w:lvl w:ilvl="0">
      <w:start w:val="2"/>
      <w:numFmt w:val="decimal"/>
      <w:lvlText w:val="%1."/>
      <w:lvlJc w:val="left"/>
      <w:pPr>
        <w:ind w:left="360" w:hanging="360"/>
      </w:pPr>
      <w:rPr>
        <w:rFonts w:hint="default"/>
        <w:b/>
        <w:bCs/>
      </w:rPr>
    </w:lvl>
    <w:lvl w:ilvl="1">
      <w:start w:val="1"/>
      <w:numFmt w:val="decimal"/>
      <w:isLgl/>
      <w:lvlText w:val="%1.%2."/>
      <w:lvlJc w:val="left"/>
      <w:pPr>
        <w:ind w:left="576" w:hanging="360"/>
      </w:pPr>
      <w:rPr>
        <w:rFonts w:hint="default"/>
        <w:b/>
        <w:bCs w:val="0"/>
      </w:rPr>
    </w:lvl>
    <w:lvl w:ilvl="2">
      <w:start w:val="1"/>
      <w:numFmt w:val="decimal"/>
      <w:isLgl/>
      <w:lvlText w:val="%1.%2.%3."/>
      <w:lvlJc w:val="left"/>
      <w:pPr>
        <w:ind w:left="1152" w:hanging="720"/>
      </w:pPr>
      <w:rPr>
        <w:rFonts w:hint="default"/>
        <w:b/>
      </w:rPr>
    </w:lvl>
    <w:lvl w:ilvl="3">
      <w:start w:val="1"/>
      <w:numFmt w:val="decimal"/>
      <w:isLgl/>
      <w:lvlText w:val="%1.%2.%3.%4."/>
      <w:lvlJc w:val="left"/>
      <w:pPr>
        <w:ind w:left="1368" w:hanging="720"/>
      </w:pPr>
      <w:rPr>
        <w:rFonts w:hint="default"/>
        <w:b/>
      </w:rPr>
    </w:lvl>
    <w:lvl w:ilvl="4">
      <w:start w:val="1"/>
      <w:numFmt w:val="decimal"/>
      <w:isLgl/>
      <w:lvlText w:val="%1.%2.%3.%4.%5."/>
      <w:lvlJc w:val="left"/>
      <w:pPr>
        <w:ind w:left="1944"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736" w:hanging="1440"/>
      </w:pPr>
      <w:rPr>
        <w:rFonts w:hint="default"/>
        <w:b/>
      </w:rPr>
    </w:lvl>
    <w:lvl w:ilvl="7">
      <w:start w:val="1"/>
      <w:numFmt w:val="decimal"/>
      <w:isLgl/>
      <w:lvlText w:val="%1.%2.%3.%4.%5.%6.%7.%8."/>
      <w:lvlJc w:val="left"/>
      <w:pPr>
        <w:ind w:left="2952" w:hanging="1440"/>
      </w:pPr>
      <w:rPr>
        <w:rFonts w:hint="default"/>
        <w:b/>
      </w:rPr>
    </w:lvl>
    <w:lvl w:ilvl="8">
      <w:start w:val="1"/>
      <w:numFmt w:val="decimal"/>
      <w:isLgl/>
      <w:lvlText w:val="%1.%2.%3.%4.%5.%6.%7.%8.%9."/>
      <w:lvlJc w:val="left"/>
      <w:pPr>
        <w:ind w:left="3528" w:hanging="1800"/>
      </w:pPr>
      <w:rPr>
        <w:rFonts w:hint="default"/>
        <w:b/>
      </w:rPr>
    </w:lvl>
  </w:abstractNum>
  <w:abstractNum w:abstractNumId="39" w15:restartNumberingAfterBreak="0">
    <w:nsid w:val="7A235FBE"/>
    <w:multiLevelType w:val="hybridMultilevel"/>
    <w:tmpl w:val="97B8055E"/>
    <w:lvl w:ilvl="0" w:tplc="20D29ACA">
      <w:numFmt w:val="bullet"/>
      <w:lvlText w:val="-"/>
      <w:lvlJc w:val="left"/>
      <w:pPr>
        <w:ind w:left="216" w:hanging="286"/>
      </w:pPr>
      <w:rPr>
        <w:rFonts w:ascii="Times New Roman" w:eastAsia="Times New Roman" w:hAnsi="Times New Roman" w:cs="Times New Roman" w:hint="default"/>
        <w:i/>
        <w:iCs/>
        <w:w w:val="99"/>
        <w:sz w:val="24"/>
        <w:szCs w:val="24"/>
        <w:lang w:val="bg-BG" w:eastAsia="en-US" w:bidi="ar-SA"/>
      </w:rPr>
    </w:lvl>
    <w:lvl w:ilvl="1" w:tplc="AFCA612C">
      <w:numFmt w:val="bullet"/>
      <w:lvlText w:val="•"/>
      <w:lvlJc w:val="left"/>
      <w:pPr>
        <w:ind w:left="1208" w:hanging="286"/>
      </w:pPr>
      <w:rPr>
        <w:rFonts w:hint="default"/>
        <w:lang w:val="bg-BG" w:eastAsia="en-US" w:bidi="ar-SA"/>
      </w:rPr>
    </w:lvl>
    <w:lvl w:ilvl="2" w:tplc="7312DCD6">
      <w:numFmt w:val="bullet"/>
      <w:lvlText w:val="•"/>
      <w:lvlJc w:val="left"/>
      <w:pPr>
        <w:ind w:left="2197" w:hanging="286"/>
      </w:pPr>
      <w:rPr>
        <w:rFonts w:hint="default"/>
        <w:lang w:val="bg-BG" w:eastAsia="en-US" w:bidi="ar-SA"/>
      </w:rPr>
    </w:lvl>
    <w:lvl w:ilvl="3" w:tplc="A4E0B68C">
      <w:numFmt w:val="bullet"/>
      <w:lvlText w:val="•"/>
      <w:lvlJc w:val="left"/>
      <w:pPr>
        <w:ind w:left="3185" w:hanging="286"/>
      </w:pPr>
      <w:rPr>
        <w:rFonts w:hint="default"/>
        <w:lang w:val="bg-BG" w:eastAsia="en-US" w:bidi="ar-SA"/>
      </w:rPr>
    </w:lvl>
    <w:lvl w:ilvl="4" w:tplc="C138335A">
      <w:numFmt w:val="bullet"/>
      <w:lvlText w:val="•"/>
      <w:lvlJc w:val="left"/>
      <w:pPr>
        <w:ind w:left="4174" w:hanging="286"/>
      </w:pPr>
      <w:rPr>
        <w:rFonts w:hint="default"/>
        <w:lang w:val="bg-BG" w:eastAsia="en-US" w:bidi="ar-SA"/>
      </w:rPr>
    </w:lvl>
    <w:lvl w:ilvl="5" w:tplc="4E6E5D70">
      <w:numFmt w:val="bullet"/>
      <w:lvlText w:val="•"/>
      <w:lvlJc w:val="left"/>
      <w:pPr>
        <w:ind w:left="5163" w:hanging="286"/>
      </w:pPr>
      <w:rPr>
        <w:rFonts w:hint="default"/>
        <w:lang w:val="bg-BG" w:eastAsia="en-US" w:bidi="ar-SA"/>
      </w:rPr>
    </w:lvl>
    <w:lvl w:ilvl="6" w:tplc="24E4B57E">
      <w:numFmt w:val="bullet"/>
      <w:lvlText w:val="•"/>
      <w:lvlJc w:val="left"/>
      <w:pPr>
        <w:ind w:left="6151" w:hanging="286"/>
      </w:pPr>
      <w:rPr>
        <w:rFonts w:hint="default"/>
        <w:lang w:val="bg-BG" w:eastAsia="en-US" w:bidi="ar-SA"/>
      </w:rPr>
    </w:lvl>
    <w:lvl w:ilvl="7" w:tplc="2D349A78">
      <w:numFmt w:val="bullet"/>
      <w:lvlText w:val="•"/>
      <w:lvlJc w:val="left"/>
      <w:pPr>
        <w:ind w:left="7140" w:hanging="286"/>
      </w:pPr>
      <w:rPr>
        <w:rFonts w:hint="default"/>
        <w:lang w:val="bg-BG" w:eastAsia="en-US" w:bidi="ar-SA"/>
      </w:rPr>
    </w:lvl>
    <w:lvl w:ilvl="8" w:tplc="7B746D8C">
      <w:numFmt w:val="bullet"/>
      <w:lvlText w:val="•"/>
      <w:lvlJc w:val="left"/>
      <w:pPr>
        <w:ind w:left="8129" w:hanging="286"/>
      </w:pPr>
      <w:rPr>
        <w:rFonts w:hint="default"/>
        <w:lang w:val="bg-BG" w:eastAsia="en-US" w:bidi="ar-SA"/>
      </w:rPr>
    </w:lvl>
  </w:abstractNum>
  <w:abstractNum w:abstractNumId="40" w15:restartNumberingAfterBreak="0">
    <w:nsid w:val="7B8C0156"/>
    <w:multiLevelType w:val="hybridMultilevel"/>
    <w:tmpl w:val="453681D0"/>
    <w:lvl w:ilvl="0" w:tplc="8490F5CC">
      <w:start w:val="1"/>
      <w:numFmt w:val="decimal"/>
      <w:lvlText w:val="%1)"/>
      <w:lvlJc w:val="left"/>
      <w:pPr>
        <w:ind w:left="1283" w:hanging="360"/>
      </w:pPr>
      <w:rPr>
        <w:rFonts w:hint="default"/>
      </w:rPr>
    </w:lvl>
    <w:lvl w:ilvl="1" w:tplc="04020019" w:tentative="1">
      <w:start w:val="1"/>
      <w:numFmt w:val="lowerLetter"/>
      <w:lvlText w:val="%2."/>
      <w:lvlJc w:val="left"/>
      <w:pPr>
        <w:ind w:left="2003" w:hanging="360"/>
      </w:pPr>
    </w:lvl>
    <w:lvl w:ilvl="2" w:tplc="0402001B" w:tentative="1">
      <w:start w:val="1"/>
      <w:numFmt w:val="lowerRoman"/>
      <w:lvlText w:val="%3."/>
      <w:lvlJc w:val="right"/>
      <w:pPr>
        <w:ind w:left="2723" w:hanging="180"/>
      </w:pPr>
    </w:lvl>
    <w:lvl w:ilvl="3" w:tplc="0402000F" w:tentative="1">
      <w:start w:val="1"/>
      <w:numFmt w:val="decimal"/>
      <w:lvlText w:val="%4."/>
      <w:lvlJc w:val="left"/>
      <w:pPr>
        <w:ind w:left="3443" w:hanging="360"/>
      </w:pPr>
    </w:lvl>
    <w:lvl w:ilvl="4" w:tplc="04020019" w:tentative="1">
      <w:start w:val="1"/>
      <w:numFmt w:val="lowerLetter"/>
      <w:lvlText w:val="%5."/>
      <w:lvlJc w:val="left"/>
      <w:pPr>
        <w:ind w:left="4163" w:hanging="360"/>
      </w:pPr>
    </w:lvl>
    <w:lvl w:ilvl="5" w:tplc="0402001B" w:tentative="1">
      <w:start w:val="1"/>
      <w:numFmt w:val="lowerRoman"/>
      <w:lvlText w:val="%6."/>
      <w:lvlJc w:val="right"/>
      <w:pPr>
        <w:ind w:left="4883" w:hanging="180"/>
      </w:pPr>
    </w:lvl>
    <w:lvl w:ilvl="6" w:tplc="0402000F" w:tentative="1">
      <w:start w:val="1"/>
      <w:numFmt w:val="decimal"/>
      <w:lvlText w:val="%7."/>
      <w:lvlJc w:val="left"/>
      <w:pPr>
        <w:ind w:left="5603" w:hanging="360"/>
      </w:pPr>
    </w:lvl>
    <w:lvl w:ilvl="7" w:tplc="04020019" w:tentative="1">
      <w:start w:val="1"/>
      <w:numFmt w:val="lowerLetter"/>
      <w:lvlText w:val="%8."/>
      <w:lvlJc w:val="left"/>
      <w:pPr>
        <w:ind w:left="6323" w:hanging="360"/>
      </w:pPr>
    </w:lvl>
    <w:lvl w:ilvl="8" w:tplc="0402001B" w:tentative="1">
      <w:start w:val="1"/>
      <w:numFmt w:val="lowerRoman"/>
      <w:lvlText w:val="%9."/>
      <w:lvlJc w:val="right"/>
      <w:pPr>
        <w:ind w:left="7043" w:hanging="180"/>
      </w:pPr>
    </w:lvl>
  </w:abstractNum>
  <w:abstractNum w:abstractNumId="41" w15:restartNumberingAfterBreak="0">
    <w:nsid w:val="7E3E561F"/>
    <w:multiLevelType w:val="multilevel"/>
    <w:tmpl w:val="9E68AA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983197425">
    <w:abstractNumId w:val="12"/>
  </w:num>
  <w:num w:numId="2" w16cid:durableId="32271280">
    <w:abstractNumId w:val="9"/>
  </w:num>
  <w:num w:numId="3" w16cid:durableId="1901013768">
    <w:abstractNumId w:val="34"/>
  </w:num>
  <w:num w:numId="4" w16cid:durableId="97214477">
    <w:abstractNumId w:val="33"/>
  </w:num>
  <w:num w:numId="5" w16cid:durableId="1764497339">
    <w:abstractNumId w:val="39"/>
  </w:num>
  <w:num w:numId="6" w16cid:durableId="1796750110">
    <w:abstractNumId w:val="28"/>
  </w:num>
  <w:num w:numId="7" w16cid:durableId="1749383503">
    <w:abstractNumId w:val="13"/>
  </w:num>
  <w:num w:numId="8" w16cid:durableId="1776293121">
    <w:abstractNumId w:val="37"/>
  </w:num>
  <w:num w:numId="9" w16cid:durableId="715544265">
    <w:abstractNumId w:val="32"/>
  </w:num>
  <w:num w:numId="10" w16cid:durableId="516433468">
    <w:abstractNumId w:val="21"/>
  </w:num>
  <w:num w:numId="11" w16cid:durableId="1896118762">
    <w:abstractNumId w:val="3"/>
  </w:num>
  <w:num w:numId="12" w16cid:durableId="1831209013">
    <w:abstractNumId w:val="27"/>
  </w:num>
  <w:num w:numId="13" w16cid:durableId="2076971578">
    <w:abstractNumId w:val="20"/>
  </w:num>
  <w:num w:numId="14" w16cid:durableId="1808667224">
    <w:abstractNumId w:val="26"/>
  </w:num>
  <w:num w:numId="15" w16cid:durableId="1550921749">
    <w:abstractNumId w:val="24"/>
  </w:num>
  <w:num w:numId="16" w16cid:durableId="1845166604">
    <w:abstractNumId w:val="40"/>
  </w:num>
  <w:num w:numId="17" w16cid:durableId="1535189010">
    <w:abstractNumId w:val="0"/>
  </w:num>
  <w:num w:numId="18" w16cid:durableId="644706121">
    <w:abstractNumId w:val="8"/>
  </w:num>
  <w:num w:numId="19" w16cid:durableId="1105270420">
    <w:abstractNumId w:val="29"/>
  </w:num>
  <w:num w:numId="20" w16cid:durableId="375787017">
    <w:abstractNumId w:val="10"/>
  </w:num>
  <w:num w:numId="21" w16cid:durableId="1308124554">
    <w:abstractNumId w:val="41"/>
  </w:num>
  <w:num w:numId="22" w16cid:durableId="2083141540">
    <w:abstractNumId w:val="22"/>
  </w:num>
  <w:num w:numId="23" w16cid:durableId="1975865193">
    <w:abstractNumId w:val="16"/>
  </w:num>
  <w:num w:numId="24" w16cid:durableId="801850488">
    <w:abstractNumId w:val="2"/>
  </w:num>
  <w:num w:numId="25" w16cid:durableId="962423395">
    <w:abstractNumId w:val="19"/>
  </w:num>
  <w:num w:numId="26" w16cid:durableId="925531247">
    <w:abstractNumId w:val="6"/>
  </w:num>
  <w:num w:numId="27" w16cid:durableId="932670306">
    <w:abstractNumId w:val="25"/>
  </w:num>
  <w:num w:numId="28" w16cid:durableId="232351907">
    <w:abstractNumId w:val="1"/>
  </w:num>
  <w:num w:numId="29" w16cid:durableId="2064716468">
    <w:abstractNumId w:val="38"/>
  </w:num>
  <w:num w:numId="30" w16cid:durableId="1639453927">
    <w:abstractNumId w:val="36"/>
  </w:num>
  <w:num w:numId="31" w16cid:durableId="1055667305">
    <w:abstractNumId w:val="23"/>
  </w:num>
  <w:num w:numId="32" w16cid:durableId="2055229524">
    <w:abstractNumId w:val="5"/>
  </w:num>
  <w:num w:numId="33" w16cid:durableId="299696760">
    <w:abstractNumId w:val="30"/>
  </w:num>
  <w:num w:numId="34" w16cid:durableId="1103381588">
    <w:abstractNumId w:val="17"/>
  </w:num>
  <w:num w:numId="35" w16cid:durableId="1202399877">
    <w:abstractNumId w:val="15"/>
  </w:num>
  <w:num w:numId="36" w16cid:durableId="406153803">
    <w:abstractNumId w:val="4"/>
  </w:num>
  <w:num w:numId="37" w16cid:durableId="723408945">
    <w:abstractNumId w:val="11"/>
  </w:num>
  <w:num w:numId="38" w16cid:durableId="1575429062">
    <w:abstractNumId w:val="35"/>
  </w:num>
  <w:num w:numId="39" w16cid:durableId="52000693">
    <w:abstractNumId w:val="18"/>
  </w:num>
  <w:num w:numId="40" w16cid:durableId="1654405245">
    <w:abstractNumId w:val="31"/>
  </w:num>
  <w:num w:numId="41" w16cid:durableId="1807115414">
    <w:abstractNumId w:val="14"/>
  </w:num>
  <w:num w:numId="42" w16cid:durableId="13705723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79"/>
    <w:rsid w:val="00017662"/>
    <w:rsid w:val="00026A72"/>
    <w:rsid w:val="00031AE1"/>
    <w:rsid w:val="000323D6"/>
    <w:rsid w:val="00046D50"/>
    <w:rsid w:val="00055D2E"/>
    <w:rsid w:val="00071F76"/>
    <w:rsid w:val="00075586"/>
    <w:rsid w:val="000820DF"/>
    <w:rsid w:val="000840C7"/>
    <w:rsid w:val="000B5FFC"/>
    <w:rsid w:val="000C48E6"/>
    <w:rsid w:val="000D6D55"/>
    <w:rsid w:val="000D7982"/>
    <w:rsid w:val="000F74F6"/>
    <w:rsid w:val="00104E09"/>
    <w:rsid w:val="001171B0"/>
    <w:rsid w:val="001267F6"/>
    <w:rsid w:val="00135452"/>
    <w:rsid w:val="0016763F"/>
    <w:rsid w:val="00167F7D"/>
    <w:rsid w:val="001A00A0"/>
    <w:rsid w:val="001A1730"/>
    <w:rsid w:val="001A2E3F"/>
    <w:rsid w:val="001B054F"/>
    <w:rsid w:val="001C40E2"/>
    <w:rsid w:val="001D30E8"/>
    <w:rsid w:val="001D472F"/>
    <w:rsid w:val="001E6C0A"/>
    <w:rsid w:val="001F4E44"/>
    <w:rsid w:val="002064B3"/>
    <w:rsid w:val="00216025"/>
    <w:rsid w:val="002436ED"/>
    <w:rsid w:val="00246100"/>
    <w:rsid w:val="00253F2B"/>
    <w:rsid w:val="0026318B"/>
    <w:rsid w:val="00271C0A"/>
    <w:rsid w:val="002762AC"/>
    <w:rsid w:val="00276835"/>
    <w:rsid w:val="002776B1"/>
    <w:rsid w:val="00294807"/>
    <w:rsid w:val="002A0177"/>
    <w:rsid w:val="002B0CB5"/>
    <w:rsid w:val="002B3FE2"/>
    <w:rsid w:val="002C2370"/>
    <w:rsid w:val="002D500E"/>
    <w:rsid w:val="00326F78"/>
    <w:rsid w:val="00332BDC"/>
    <w:rsid w:val="0035003F"/>
    <w:rsid w:val="00356EE9"/>
    <w:rsid w:val="00361BE1"/>
    <w:rsid w:val="003707CA"/>
    <w:rsid w:val="0037143C"/>
    <w:rsid w:val="003878A4"/>
    <w:rsid w:val="003A6673"/>
    <w:rsid w:val="003D4FC2"/>
    <w:rsid w:val="003F1D12"/>
    <w:rsid w:val="003F7003"/>
    <w:rsid w:val="00407405"/>
    <w:rsid w:val="00416D44"/>
    <w:rsid w:val="004317FA"/>
    <w:rsid w:val="00433CC4"/>
    <w:rsid w:val="00456CF6"/>
    <w:rsid w:val="00482B44"/>
    <w:rsid w:val="00484B8D"/>
    <w:rsid w:val="00493330"/>
    <w:rsid w:val="004A2B1E"/>
    <w:rsid w:val="004B6673"/>
    <w:rsid w:val="004B6FFF"/>
    <w:rsid w:val="004C26DE"/>
    <w:rsid w:val="004C2B52"/>
    <w:rsid w:val="004C66F4"/>
    <w:rsid w:val="004D3F66"/>
    <w:rsid w:val="004D5012"/>
    <w:rsid w:val="004F0772"/>
    <w:rsid w:val="00503765"/>
    <w:rsid w:val="00513932"/>
    <w:rsid w:val="00514BD0"/>
    <w:rsid w:val="00515E79"/>
    <w:rsid w:val="00540B4C"/>
    <w:rsid w:val="005412FD"/>
    <w:rsid w:val="00551493"/>
    <w:rsid w:val="0056058B"/>
    <w:rsid w:val="00566CB7"/>
    <w:rsid w:val="005B14B9"/>
    <w:rsid w:val="005B37D3"/>
    <w:rsid w:val="005C3DB4"/>
    <w:rsid w:val="00607CD6"/>
    <w:rsid w:val="006116EE"/>
    <w:rsid w:val="006428D1"/>
    <w:rsid w:val="00643CBA"/>
    <w:rsid w:val="00647A79"/>
    <w:rsid w:val="006545E2"/>
    <w:rsid w:val="00686B67"/>
    <w:rsid w:val="00694168"/>
    <w:rsid w:val="006D16ED"/>
    <w:rsid w:val="00702A3B"/>
    <w:rsid w:val="00711A7D"/>
    <w:rsid w:val="00713288"/>
    <w:rsid w:val="00730307"/>
    <w:rsid w:val="007323B8"/>
    <w:rsid w:val="00740BE1"/>
    <w:rsid w:val="00746F6B"/>
    <w:rsid w:val="00773B10"/>
    <w:rsid w:val="0079435A"/>
    <w:rsid w:val="007A15D0"/>
    <w:rsid w:val="007B1388"/>
    <w:rsid w:val="007F0BAB"/>
    <w:rsid w:val="007F2D0F"/>
    <w:rsid w:val="007F45D8"/>
    <w:rsid w:val="0080534A"/>
    <w:rsid w:val="0081449A"/>
    <w:rsid w:val="00814A1B"/>
    <w:rsid w:val="008179EA"/>
    <w:rsid w:val="0084472A"/>
    <w:rsid w:val="0085508A"/>
    <w:rsid w:val="0089376F"/>
    <w:rsid w:val="008A0DF3"/>
    <w:rsid w:val="008A5D33"/>
    <w:rsid w:val="008B5798"/>
    <w:rsid w:val="008F5EEA"/>
    <w:rsid w:val="00916C39"/>
    <w:rsid w:val="00925C91"/>
    <w:rsid w:val="0093018B"/>
    <w:rsid w:val="0093677F"/>
    <w:rsid w:val="009462DB"/>
    <w:rsid w:val="0095311F"/>
    <w:rsid w:val="0095515D"/>
    <w:rsid w:val="00973B25"/>
    <w:rsid w:val="009844B0"/>
    <w:rsid w:val="009872B7"/>
    <w:rsid w:val="009B0B11"/>
    <w:rsid w:val="009C1869"/>
    <w:rsid w:val="009E04DD"/>
    <w:rsid w:val="009E4CDD"/>
    <w:rsid w:val="00A018F6"/>
    <w:rsid w:val="00A153DC"/>
    <w:rsid w:val="00A179F2"/>
    <w:rsid w:val="00A2071E"/>
    <w:rsid w:val="00A26598"/>
    <w:rsid w:val="00A33976"/>
    <w:rsid w:val="00A375C6"/>
    <w:rsid w:val="00A41C51"/>
    <w:rsid w:val="00A423B2"/>
    <w:rsid w:val="00A81081"/>
    <w:rsid w:val="00A84876"/>
    <w:rsid w:val="00AB2F35"/>
    <w:rsid w:val="00AB635C"/>
    <w:rsid w:val="00AC0FD3"/>
    <w:rsid w:val="00AC3853"/>
    <w:rsid w:val="00AC70ED"/>
    <w:rsid w:val="00AC7AB6"/>
    <w:rsid w:val="00AF77F4"/>
    <w:rsid w:val="00B07F6B"/>
    <w:rsid w:val="00B33163"/>
    <w:rsid w:val="00B34A59"/>
    <w:rsid w:val="00B6073D"/>
    <w:rsid w:val="00B753B5"/>
    <w:rsid w:val="00BC02DF"/>
    <w:rsid w:val="00BF6C74"/>
    <w:rsid w:val="00C03105"/>
    <w:rsid w:val="00C062D1"/>
    <w:rsid w:val="00C30635"/>
    <w:rsid w:val="00C36889"/>
    <w:rsid w:val="00C4153A"/>
    <w:rsid w:val="00C46B6F"/>
    <w:rsid w:val="00C8031C"/>
    <w:rsid w:val="00C80A89"/>
    <w:rsid w:val="00C9708E"/>
    <w:rsid w:val="00CB03C7"/>
    <w:rsid w:val="00CF2CF8"/>
    <w:rsid w:val="00D0043A"/>
    <w:rsid w:val="00D0753D"/>
    <w:rsid w:val="00D245F9"/>
    <w:rsid w:val="00D5307A"/>
    <w:rsid w:val="00D56386"/>
    <w:rsid w:val="00D65732"/>
    <w:rsid w:val="00D9263E"/>
    <w:rsid w:val="00E0273C"/>
    <w:rsid w:val="00E033FC"/>
    <w:rsid w:val="00E077D7"/>
    <w:rsid w:val="00E2088C"/>
    <w:rsid w:val="00E27A87"/>
    <w:rsid w:val="00E5463B"/>
    <w:rsid w:val="00E717DE"/>
    <w:rsid w:val="00E87927"/>
    <w:rsid w:val="00EA7BD9"/>
    <w:rsid w:val="00EB7900"/>
    <w:rsid w:val="00EC2A1F"/>
    <w:rsid w:val="00ED29B6"/>
    <w:rsid w:val="00EE20E3"/>
    <w:rsid w:val="00EF5FAC"/>
    <w:rsid w:val="00F22EC0"/>
    <w:rsid w:val="00F24935"/>
    <w:rsid w:val="00F24B67"/>
    <w:rsid w:val="00F4506F"/>
    <w:rsid w:val="00F529E2"/>
    <w:rsid w:val="00F848D2"/>
    <w:rsid w:val="00F850E2"/>
    <w:rsid w:val="00F9330F"/>
    <w:rsid w:val="00FA49DB"/>
    <w:rsid w:val="00FC4A9F"/>
    <w:rsid w:val="00FC6F74"/>
    <w:rsid w:val="00FF21C9"/>
    <w:rsid w:val="00FF50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286B3"/>
  <w15:docId w15:val="{450AAEAB-5CF9-45ED-99B4-54FBBEA4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49A"/>
    <w:rPr>
      <w:rFonts w:ascii="Times New Roman" w:eastAsia="Times New Roman" w:hAnsi="Times New Roman" w:cs="Times New Roman"/>
      <w:lang w:val="bg-BG"/>
    </w:rPr>
  </w:style>
  <w:style w:type="paragraph" w:styleId="Heading1">
    <w:name w:val="heading 1"/>
    <w:basedOn w:val="Normal"/>
    <w:uiPriority w:val="9"/>
    <w:qFormat/>
    <w:pPr>
      <w:ind w:left="1164"/>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16"/>
    </w:pPr>
    <w:rPr>
      <w:sz w:val="24"/>
      <w:szCs w:val="24"/>
    </w:rPr>
  </w:style>
  <w:style w:type="paragraph" w:styleId="ListParagraph">
    <w:name w:val="List Paragraph"/>
    <w:basedOn w:val="Normal"/>
    <w:uiPriority w:val="1"/>
    <w:qFormat/>
    <w:pPr>
      <w:ind w:left="216" w:firstLine="70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6D44"/>
    <w:pPr>
      <w:tabs>
        <w:tab w:val="center" w:pos="4536"/>
        <w:tab w:val="right" w:pos="9072"/>
      </w:tabs>
    </w:pPr>
  </w:style>
  <w:style w:type="character" w:customStyle="1" w:styleId="HeaderChar">
    <w:name w:val="Header Char"/>
    <w:basedOn w:val="DefaultParagraphFont"/>
    <w:link w:val="Header"/>
    <w:uiPriority w:val="99"/>
    <w:rsid w:val="00416D44"/>
    <w:rPr>
      <w:rFonts w:ascii="Times New Roman" w:eastAsia="Times New Roman" w:hAnsi="Times New Roman" w:cs="Times New Roman"/>
      <w:lang w:val="bg-BG"/>
    </w:rPr>
  </w:style>
  <w:style w:type="paragraph" w:styleId="Footer">
    <w:name w:val="footer"/>
    <w:basedOn w:val="Normal"/>
    <w:link w:val="FooterChar"/>
    <w:uiPriority w:val="99"/>
    <w:unhideWhenUsed/>
    <w:rsid w:val="00416D44"/>
    <w:pPr>
      <w:tabs>
        <w:tab w:val="center" w:pos="4536"/>
        <w:tab w:val="right" w:pos="9072"/>
      </w:tabs>
    </w:pPr>
  </w:style>
  <w:style w:type="character" w:customStyle="1" w:styleId="FooterChar">
    <w:name w:val="Footer Char"/>
    <w:basedOn w:val="DefaultParagraphFont"/>
    <w:link w:val="Footer"/>
    <w:uiPriority w:val="99"/>
    <w:rsid w:val="00416D44"/>
    <w:rPr>
      <w:rFonts w:ascii="Times New Roman" w:eastAsia="Times New Roman" w:hAnsi="Times New Roman" w:cs="Times New Roman"/>
      <w:lang w:val="bg-BG"/>
    </w:rPr>
  </w:style>
  <w:style w:type="paragraph" w:styleId="BalloonText">
    <w:name w:val="Balloon Text"/>
    <w:basedOn w:val="Normal"/>
    <w:link w:val="BalloonTextChar"/>
    <w:uiPriority w:val="99"/>
    <w:semiHidden/>
    <w:unhideWhenUsed/>
    <w:rsid w:val="00A41C51"/>
    <w:rPr>
      <w:rFonts w:ascii="Tahoma" w:hAnsi="Tahoma" w:cs="Tahoma"/>
      <w:sz w:val="16"/>
      <w:szCs w:val="16"/>
    </w:rPr>
  </w:style>
  <w:style w:type="character" w:customStyle="1" w:styleId="BalloonTextChar">
    <w:name w:val="Balloon Text Char"/>
    <w:basedOn w:val="DefaultParagraphFont"/>
    <w:link w:val="BalloonText"/>
    <w:uiPriority w:val="99"/>
    <w:semiHidden/>
    <w:rsid w:val="00A41C51"/>
    <w:rPr>
      <w:rFonts w:ascii="Tahoma" w:eastAsia="Times New Roman" w:hAnsi="Tahoma" w:cs="Tahoma"/>
      <w:sz w:val="16"/>
      <w:szCs w:val="16"/>
      <w:lang w:val="bg-BG"/>
    </w:rPr>
  </w:style>
  <w:style w:type="paragraph" w:styleId="Revision">
    <w:name w:val="Revision"/>
    <w:hidden/>
    <w:uiPriority w:val="99"/>
    <w:semiHidden/>
    <w:rsid w:val="00CF2CF8"/>
    <w:pPr>
      <w:widowControl/>
      <w:autoSpaceDE/>
      <w:autoSpaceDN/>
    </w:pPr>
    <w:rPr>
      <w:rFonts w:ascii="Times New Roman" w:eastAsia="Times New Roman" w:hAnsi="Times New Roman" w:cs="Times New Roman"/>
      <w:lang w:val="bg-BG"/>
    </w:rPr>
  </w:style>
  <w:style w:type="character" w:customStyle="1" w:styleId="BodyTextChar">
    <w:name w:val="Body Text Char"/>
    <w:basedOn w:val="DefaultParagraphFont"/>
    <w:link w:val="BodyText"/>
    <w:uiPriority w:val="1"/>
    <w:rsid w:val="002762AC"/>
    <w:rPr>
      <w:rFonts w:ascii="Times New Roman" w:eastAsia="Times New Roman" w:hAnsi="Times New Roman" w:cs="Times New Roman"/>
      <w:sz w:val="24"/>
      <w:szCs w:val="24"/>
      <w:lang w:val="bg-BG"/>
    </w:rPr>
  </w:style>
  <w:style w:type="character" w:styleId="CommentReference">
    <w:name w:val="annotation reference"/>
    <w:basedOn w:val="DefaultParagraphFont"/>
    <w:uiPriority w:val="99"/>
    <w:semiHidden/>
    <w:unhideWhenUsed/>
    <w:rsid w:val="007B1388"/>
    <w:rPr>
      <w:sz w:val="16"/>
      <w:szCs w:val="16"/>
    </w:rPr>
  </w:style>
  <w:style w:type="paragraph" w:styleId="CommentText">
    <w:name w:val="annotation text"/>
    <w:basedOn w:val="Normal"/>
    <w:link w:val="CommentTextChar"/>
    <w:uiPriority w:val="99"/>
    <w:semiHidden/>
    <w:unhideWhenUsed/>
    <w:rsid w:val="007B1388"/>
    <w:rPr>
      <w:sz w:val="20"/>
      <w:szCs w:val="20"/>
    </w:rPr>
  </w:style>
  <w:style w:type="character" w:customStyle="1" w:styleId="CommentTextChar">
    <w:name w:val="Comment Text Char"/>
    <w:basedOn w:val="DefaultParagraphFont"/>
    <w:link w:val="CommentText"/>
    <w:uiPriority w:val="99"/>
    <w:semiHidden/>
    <w:rsid w:val="007B138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7B1388"/>
    <w:rPr>
      <w:b/>
      <w:bCs/>
    </w:rPr>
  </w:style>
  <w:style w:type="character" w:customStyle="1" w:styleId="CommentSubjectChar">
    <w:name w:val="Comment Subject Char"/>
    <w:basedOn w:val="CommentTextChar"/>
    <w:link w:val="CommentSubject"/>
    <w:uiPriority w:val="99"/>
    <w:semiHidden/>
    <w:rsid w:val="007B1388"/>
    <w:rPr>
      <w:rFonts w:ascii="Times New Roman" w:eastAsia="Times New Roman" w:hAnsi="Times New Roman" w:cs="Times New Roman"/>
      <w:b/>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95363">
      <w:bodyDiv w:val="1"/>
      <w:marLeft w:val="0"/>
      <w:marRight w:val="0"/>
      <w:marTop w:val="0"/>
      <w:marBottom w:val="0"/>
      <w:divBdr>
        <w:top w:val="none" w:sz="0" w:space="0" w:color="auto"/>
        <w:left w:val="none" w:sz="0" w:space="0" w:color="auto"/>
        <w:bottom w:val="none" w:sz="0" w:space="0" w:color="auto"/>
        <w:right w:val="none" w:sz="0" w:space="0" w:color="auto"/>
      </w:divBdr>
    </w:div>
    <w:div w:id="1791435165">
      <w:bodyDiv w:val="1"/>
      <w:marLeft w:val="0"/>
      <w:marRight w:val="0"/>
      <w:marTop w:val="0"/>
      <w:marBottom w:val="0"/>
      <w:divBdr>
        <w:top w:val="none" w:sz="0" w:space="0" w:color="auto"/>
        <w:left w:val="none" w:sz="0" w:space="0" w:color="auto"/>
        <w:bottom w:val="none" w:sz="0" w:space="0" w:color="auto"/>
        <w:right w:val="none" w:sz="0" w:space="0" w:color="auto"/>
      </w:divBdr>
    </w:div>
    <w:div w:id="1859856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1617</TotalTime>
  <Pages>9</Pages>
  <Words>3602</Words>
  <Characters>20536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Камелия Русева</dc:creator>
  <cp:lastModifiedBy>User</cp:lastModifiedBy>
  <cp:revision>60</cp:revision>
  <dcterms:created xsi:type="dcterms:W3CDTF">2023-01-25T13:51:00Z</dcterms:created>
  <dcterms:modified xsi:type="dcterms:W3CDTF">2023-06-16T08:47:00Z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Creator">
    <vt:lpwstr>Microsoft® Word 2019</vt:lpwstr>
  </property>
  <property fmtid="{D5CDD505-2E9C-101B-9397-08002B2CF9AE}" pid="4" name="LastSaved">
    <vt:filetime>2022-10-13T00:00:00Z</vt:filetime>
  </property>
</Properties>
</file>